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8D4C7" w14:textId="77777777" w:rsidR="005A5635" w:rsidRDefault="00855FFB" w:rsidP="00855FFB">
      <w:pPr>
        <w:pBdr>
          <w:bottom w:val="single" w:sz="4" w:space="1" w:color="auto"/>
        </w:pBdr>
        <w:spacing w:line="360" w:lineRule="auto"/>
        <w:jc w:val="center"/>
        <w:rPr>
          <w:rFonts w:ascii="Times New Roman" w:hAnsi="Times New Roman" w:cs="Times New Roman"/>
          <w:i/>
          <w:sz w:val="24"/>
          <w:lang w:val="en-GB"/>
        </w:rPr>
      </w:pPr>
      <w:bookmarkStart w:id="0" w:name="OLE_LINK5"/>
      <w:bookmarkStart w:id="1" w:name="OLE_LINK6"/>
      <w:r>
        <w:rPr>
          <w:rFonts w:ascii="Times New Roman" w:hAnsi="Times New Roman" w:cs="Times New Roman"/>
          <w:i/>
          <w:sz w:val="24"/>
          <w:lang w:val="en-GB"/>
        </w:rPr>
        <w:t xml:space="preserve">Full </w:t>
      </w:r>
      <w:r>
        <w:rPr>
          <w:rFonts w:ascii="Times New Roman" w:hAnsi="Times New Roman" w:cs="Times New Roman"/>
          <w:i/>
          <w:sz w:val="24"/>
          <w:lang w:val="en-GB"/>
        </w:rPr>
        <w:t xml:space="preserve">Paper to be submitted to </w:t>
      </w:r>
    </w:p>
    <w:p w14:paraId="28448405" w14:textId="5B27B2C1" w:rsidR="00855FFB" w:rsidRPr="00377682" w:rsidRDefault="005A5635" w:rsidP="00855FFB">
      <w:pPr>
        <w:pBdr>
          <w:bottom w:val="single" w:sz="4" w:space="1" w:color="auto"/>
        </w:pBdr>
        <w:spacing w:line="360" w:lineRule="auto"/>
        <w:jc w:val="center"/>
        <w:rPr>
          <w:rFonts w:ascii="Times New Roman" w:hAnsi="Times New Roman" w:cs="Times New Roman"/>
          <w:i/>
          <w:sz w:val="24"/>
          <w:lang w:val="en-GB"/>
        </w:rPr>
      </w:pPr>
      <w:r>
        <w:rPr>
          <w:rFonts w:ascii="Times New Roman" w:hAnsi="Times New Roman" w:cs="Times New Roman"/>
          <w:i/>
          <w:sz w:val="24"/>
          <w:lang w:val="en-GB"/>
        </w:rPr>
        <w:t>12</w:t>
      </w:r>
      <w:r w:rsidRPr="005A5635">
        <w:rPr>
          <w:rFonts w:ascii="Times New Roman" w:hAnsi="Times New Roman" w:cs="Times New Roman"/>
          <w:i/>
          <w:sz w:val="24"/>
          <w:vertAlign w:val="superscript"/>
          <w:lang w:val="en-GB"/>
        </w:rPr>
        <w:t>th</w:t>
      </w:r>
      <w:r>
        <w:rPr>
          <w:rFonts w:ascii="Times New Roman" w:hAnsi="Times New Roman" w:cs="Times New Roman"/>
          <w:i/>
          <w:sz w:val="24"/>
          <w:lang w:val="en-GB"/>
        </w:rPr>
        <w:t xml:space="preserve"> </w:t>
      </w:r>
      <w:r w:rsidR="00855FFB">
        <w:rPr>
          <w:rFonts w:ascii="Times New Roman" w:hAnsi="Times New Roman" w:cs="Times New Roman"/>
          <w:i/>
          <w:sz w:val="24"/>
          <w:lang w:val="en-GB"/>
        </w:rPr>
        <w:t>E</w:t>
      </w:r>
      <w:r>
        <w:rPr>
          <w:rFonts w:ascii="Times New Roman" w:hAnsi="Times New Roman" w:cs="Times New Roman"/>
          <w:i/>
          <w:sz w:val="24"/>
          <w:lang w:val="en-GB"/>
        </w:rPr>
        <w:t>quality, Diversity and Inclusion</w:t>
      </w:r>
      <w:r w:rsidR="00855FFB">
        <w:rPr>
          <w:rFonts w:ascii="Times New Roman" w:hAnsi="Times New Roman" w:cs="Times New Roman"/>
          <w:i/>
          <w:sz w:val="24"/>
          <w:lang w:val="en-GB"/>
        </w:rPr>
        <w:t xml:space="preserve"> Conference</w:t>
      </w:r>
      <w:r w:rsidR="00855FFB">
        <w:rPr>
          <w:rFonts w:ascii="Times New Roman" w:hAnsi="Times New Roman" w:cs="Times New Roman"/>
          <w:i/>
          <w:sz w:val="24"/>
          <w:lang w:val="en-GB"/>
        </w:rPr>
        <w:t xml:space="preserve">, </w:t>
      </w:r>
      <w:r w:rsidR="00855FFB">
        <w:rPr>
          <w:rFonts w:ascii="Times New Roman" w:hAnsi="Times New Roman" w:cs="Times New Roman"/>
          <w:i/>
          <w:sz w:val="24"/>
          <w:lang w:val="en-GB"/>
        </w:rPr>
        <w:t>Rotterdam, 22-24 July, 2019</w:t>
      </w:r>
    </w:p>
    <w:p w14:paraId="678971C8" w14:textId="4CF745D3" w:rsidR="00855FFB" w:rsidRPr="00377682" w:rsidRDefault="00855FFB" w:rsidP="00855FFB">
      <w:pPr>
        <w:pBdr>
          <w:bottom w:val="single" w:sz="4" w:space="1" w:color="auto"/>
        </w:pBdr>
        <w:jc w:val="center"/>
        <w:rPr>
          <w:rFonts w:ascii="Times New Roman" w:hAnsi="Times New Roman" w:cs="Times New Roman"/>
          <w:i/>
          <w:sz w:val="24"/>
          <w:lang w:val="en-GB"/>
        </w:rPr>
      </w:pPr>
      <w:r>
        <w:rPr>
          <w:rFonts w:ascii="Times New Roman" w:hAnsi="Times New Roman" w:cs="Times New Roman"/>
          <w:i/>
          <w:sz w:val="24"/>
          <w:lang w:val="en-GB"/>
        </w:rPr>
        <w:t>Stream 1: Conference General Stream</w:t>
      </w:r>
    </w:p>
    <w:p w14:paraId="1EDEE7D1" w14:textId="77777777" w:rsidR="00855FFB" w:rsidRPr="00377682" w:rsidRDefault="00855FFB" w:rsidP="00855FFB">
      <w:pPr>
        <w:pStyle w:val="Title2"/>
        <w:spacing w:line="240" w:lineRule="auto"/>
        <w:rPr>
          <w:rFonts w:ascii="Times New Roman" w:hAnsi="Times New Roman" w:cs="Times New Roman"/>
          <w:b/>
          <w:lang w:val="en-GB"/>
        </w:rPr>
      </w:pPr>
    </w:p>
    <w:p w14:paraId="686FEE74" w14:textId="77777777" w:rsidR="00855FFB" w:rsidRDefault="00855FFB" w:rsidP="00855FFB">
      <w:pPr>
        <w:pStyle w:val="Title2"/>
        <w:spacing w:line="240" w:lineRule="auto"/>
        <w:rPr>
          <w:rFonts w:ascii="Times New Roman" w:hAnsi="Times New Roman" w:cs="Times New Roman"/>
          <w:b/>
        </w:rPr>
      </w:pPr>
    </w:p>
    <w:p w14:paraId="291BB474" w14:textId="77777777" w:rsidR="00855FFB" w:rsidRDefault="00855FFB" w:rsidP="00855FFB">
      <w:pPr>
        <w:pStyle w:val="Title2"/>
        <w:spacing w:line="240" w:lineRule="auto"/>
        <w:rPr>
          <w:rFonts w:ascii="Times New Roman" w:hAnsi="Times New Roman" w:cs="Times New Roman"/>
          <w:b/>
        </w:rPr>
      </w:pPr>
    </w:p>
    <w:p w14:paraId="26E69797" w14:textId="77777777" w:rsidR="00855FFB" w:rsidRDefault="00855FFB" w:rsidP="00855FFB">
      <w:pPr>
        <w:pStyle w:val="Title2"/>
        <w:spacing w:line="240" w:lineRule="auto"/>
        <w:rPr>
          <w:rFonts w:ascii="Times New Roman" w:hAnsi="Times New Roman" w:cs="Times New Roman"/>
          <w:b/>
        </w:rPr>
      </w:pPr>
      <w:bookmarkStart w:id="2" w:name="_GoBack"/>
      <w:bookmarkEnd w:id="2"/>
    </w:p>
    <w:p w14:paraId="77524056" w14:textId="77777777" w:rsidR="00855FFB" w:rsidRPr="004E005E" w:rsidRDefault="00855FFB" w:rsidP="00855FFB">
      <w:pPr>
        <w:spacing w:before="120"/>
        <w:jc w:val="center"/>
        <w:rPr>
          <w:rFonts w:ascii="Times New Roman" w:hAnsi="Times New Roman" w:cs="Times New Roman"/>
          <w:b/>
          <w:sz w:val="24"/>
          <w:lang w:val="en-GB"/>
        </w:rPr>
      </w:pPr>
      <w:r>
        <w:rPr>
          <w:rFonts w:ascii="Times New Roman" w:hAnsi="Times New Roman" w:cs="Times New Roman"/>
          <w:b/>
          <w:sz w:val="24"/>
          <w:lang w:val="en-GB"/>
        </w:rPr>
        <w:t xml:space="preserve">The Advertised, the Deceived, the Silenced, and the Avoided: </w:t>
      </w:r>
    </w:p>
    <w:p w14:paraId="297B2432" w14:textId="77777777" w:rsidR="00855FFB" w:rsidRPr="004E005E" w:rsidRDefault="00855FFB" w:rsidP="00855FFB">
      <w:pPr>
        <w:spacing w:before="120"/>
        <w:jc w:val="center"/>
        <w:rPr>
          <w:rFonts w:ascii="Times New Roman" w:hAnsi="Times New Roman" w:cs="Times New Roman"/>
          <w:b/>
          <w:sz w:val="24"/>
          <w:lang w:val="en-GB"/>
        </w:rPr>
      </w:pPr>
      <w:r>
        <w:rPr>
          <w:rFonts w:ascii="Times New Roman" w:hAnsi="Times New Roman" w:cs="Times New Roman"/>
          <w:b/>
          <w:sz w:val="24"/>
          <w:lang w:val="en-GB"/>
        </w:rPr>
        <w:t>Organizational discourses on equality, diversity and inclusion in the Turkish context</w:t>
      </w:r>
    </w:p>
    <w:p w14:paraId="74285CDD" w14:textId="77777777" w:rsidR="00855FFB" w:rsidRPr="004E005E" w:rsidRDefault="00855FFB" w:rsidP="00855FFB">
      <w:pPr>
        <w:spacing w:before="120"/>
        <w:jc w:val="center"/>
        <w:rPr>
          <w:rFonts w:ascii="Times New Roman" w:hAnsi="Times New Roman" w:cs="Times New Roman"/>
          <w:b/>
          <w:sz w:val="24"/>
          <w:lang w:val="en-GB"/>
        </w:rPr>
      </w:pPr>
    </w:p>
    <w:p w14:paraId="4B7F8E29" w14:textId="77777777" w:rsidR="00855FFB" w:rsidRPr="00335A48" w:rsidRDefault="00855FFB" w:rsidP="00855FFB">
      <w:pPr>
        <w:spacing w:line="360" w:lineRule="auto"/>
        <w:jc w:val="center"/>
        <w:rPr>
          <w:rFonts w:ascii="Times New Roman" w:hAnsi="Times New Roman" w:cs="Times New Roman"/>
          <w:b/>
          <w:sz w:val="26"/>
          <w:szCs w:val="26"/>
          <w:lang w:val="en-GB"/>
        </w:rPr>
      </w:pPr>
    </w:p>
    <w:p w14:paraId="777D88BE" w14:textId="77777777" w:rsidR="00855FFB" w:rsidRPr="00780623" w:rsidRDefault="00855FFB" w:rsidP="00855FFB">
      <w:pPr>
        <w:pStyle w:val="Title2"/>
        <w:spacing w:line="240" w:lineRule="auto"/>
        <w:rPr>
          <w:rFonts w:ascii="Times New Roman" w:hAnsi="Times New Roman" w:cs="Times New Roman"/>
          <w:b/>
        </w:rPr>
      </w:pPr>
    </w:p>
    <w:p w14:paraId="25F3D6AA" w14:textId="77777777" w:rsidR="00855FFB" w:rsidRDefault="00855FFB" w:rsidP="00855FFB">
      <w:pPr>
        <w:pStyle w:val="Title2"/>
        <w:spacing w:line="240" w:lineRule="auto"/>
        <w:rPr>
          <w:rFonts w:ascii="Times New Roman" w:hAnsi="Times New Roman" w:cs="Times New Roman"/>
          <w:b/>
        </w:rPr>
      </w:pPr>
    </w:p>
    <w:p w14:paraId="167EF221" w14:textId="77777777" w:rsidR="00855FFB" w:rsidRPr="00E07BB4" w:rsidRDefault="00855FFB" w:rsidP="00855FFB">
      <w:pPr>
        <w:pStyle w:val="Title2"/>
        <w:spacing w:line="240" w:lineRule="auto"/>
        <w:rPr>
          <w:rFonts w:ascii="Times New Roman" w:eastAsia="Times New Roman" w:hAnsi="Times New Roman" w:cs="Times New Roman"/>
          <w:b/>
          <w:lang w:val="de-DE" w:eastAsia="de-DE"/>
        </w:rPr>
      </w:pPr>
      <w:r w:rsidRPr="00E07BB4">
        <w:rPr>
          <w:rFonts w:ascii="Times New Roman" w:eastAsia="Times New Roman" w:hAnsi="Times New Roman" w:cs="Times New Roman"/>
          <w:b/>
          <w:lang w:val="de-DE" w:eastAsia="de-DE"/>
        </w:rPr>
        <w:t>Angela Kornau</w:t>
      </w:r>
      <w:r>
        <w:rPr>
          <w:rFonts w:ascii="Times New Roman" w:hAnsi="Times New Roman" w:cs="Times New Roman"/>
          <w:lang w:val="de-DE"/>
        </w:rPr>
        <w:t>*</w:t>
      </w:r>
    </w:p>
    <w:p w14:paraId="1F1BA293" w14:textId="77777777" w:rsidR="00855FFB" w:rsidRPr="00335A48" w:rsidRDefault="00855FFB" w:rsidP="00855FFB">
      <w:pPr>
        <w:pStyle w:val="Title2"/>
        <w:spacing w:line="240" w:lineRule="auto"/>
        <w:rPr>
          <w:rFonts w:ascii="Times New Roman" w:hAnsi="Times New Roman" w:cs="Times New Roman"/>
          <w:vertAlign w:val="superscript"/>
          <w:lang w:val="de-DE"/>
        </w:rPr>
      </w:pPr>
      <w:r w:rsidRPr="00376325">
        <w:rPr>
          <w:rFonts w:ascii="Times New Roman" w:eastAsia="Times New Roman" w:hAnsi="Times New Roman" w:cs="Times New Roman"/>
          <w:lang w:val="de-DE" w:eastAsia="de-DE"/>
        </w:rPr>
        <w:t>Helmut Schmidt University</w:t>
      </w:r>
      <w:r w:rsidRPr="001422D8">
        <w:rPr>
          <w:rFonts w:ascii="Times New Roman" w:hAnsi="Times New Roman" w:cs="Times New Roman"/>
          <w:vertAlign w:val="superscript"/>
          <w:lang w:val="de-DE"/>
        </w:rPr>
        <w:t>a</w:t>
      </w:r>
    </w:p>
    <w:p w14:paraId="023898EE" w14:textId="77777777" w:rsidR="00855FFB" w:rsidRDefault="00855FFB" w:rsidP="00855FFB">
      <w:pPr>
        <w:pStyle w:val="Title2"/>
        <w:spacing w:line="240" w:lineRule="auto"/>
        <w:rPr>
          <w:rFonts w:ascii="Times New Roman" w:hAnsi="Times New Roman" w:cs="Times New Roman"/>
          <w:b/>
          <w:lang w:val="de-DE"/>
        </w:rPr>
      </w:pPr>
    </w:p>
    <w:p w14:paraId="504F866D" w14:textId="77777777" w:rsidR="00855FFB" w:rsidRDefault="00855FFB" w:rsidP="00855FFB">
      <w:pPr>
        <w:pStyle w:val="Title2"/>
        <w:spacing w:line="240" w:lineRule="auto"/>
        <w:rPr>
          <w:rFonts w:ascii="Times New Roman" w:hAnsi="Times New Roman" w:cs="Times New Roman"/>
          <w:b/>
          <w:lang w:val="de-DE"/>
        </w:rPr>
      </w:pPr>
    </w:p>
    <w:p w14:paraId="15E4E4A3" w14:textId="77777777" w:rsidR="00855FFB" w:rsidRPr="00E07BB4" w:rsidRDefault="00855FFB" w:rsidP="00855FFB">
      <w:pPr>
        <w:pStyle w:val="Title2"/>
        <w:spacing w:line="240" w:lineRule="auto"/>
        <w:rPr>
          <w:rFonts w:ascii="Times New Roman" w:hAnsi="Times New Roman" w:cs="Times New Roman"/>
          <w:b/>
          <w:lang w:val="de-DE"/>
        </w:rPr>
      </w:pPr>
      <w:r w:rsidRPr="00E07BB4">
        <w:rPr>
          <w:rFonts w:ascii="Times New Roman" w:hAnsi="Times New Roman" w:cs="Times New Roman"/>
          <w:b/>
          <w:lang w:val="de-DE"/>
        </w:rPr>
        <w:t>Lena Knappert</w:t>
      </w:r>
    </w:p>
    <w:p w14:paraId="0923EDF3" w14:textId="77777777" w:rsidR="00855FFB" w:rsidRPr="007E0EA2" w:rsidRDefault="00855FFB" w:rsidP="00855FFB">
      <w:pPr>
        <w:pStyle w:val="Title2"/>
        <w:spacing w:line="240" w:lineRule="auto"/>
        <w:rPr>
          <w:rFonts w:ascii="Times New Roman" w:hAnsi="Times New Roman" w:cs="Times New Roman"/>
          <w:vertAlign w:val="superscript"/>
          <w:lang w:val="en-GB"/>
        </w:rPr>
      </w:pPr>
      <w:r w:rsidRPr="007E0EA2">
        <w:rPr>
          <w:rFonts w:ascii="Times New Roman" w:eastAsia="Times New Roman" w:hAnsi="Times New Roman" w:cs="Times New Roman"/>
          <w:lang w:val="en-GB" w:eastAsia="de-DE"/>
        </w:rPr>
        <w:t>Tilburg University</w:t>
      </w:r>
      <w:r w:rsidRPr="007E0EA2">
        <w:rPr>
          <w:rFonts w:ascii="Times New Roman" w:hAnsi="Times New Roman" w:cs="Times New Roman"/>
          <w:vertAlign w:val="superscript"/>
          <w:lang w:val="en-GB"/>
        </w:rPr>
        <w:t xml:space="preserve"> b</w:t>
      </w:r>
    </w:p>
    <w:p w14:paraId="426C479D" w14:textId="77777777" w:rsidR="00855FFB" w:rsidRPr="007E0EA2" w:rsidRDefault="00855FFB" w:rsidP="00855FFB">
      <w:pPr>
        <w:pStyle w:val="Title2"/>
        <w:spacing w:line="240" w:lineRule="auto"/>
        <w:rPr>
          <w:rFonts w:ascii="Times New Roman" w:eastAsia="Times New Roman" w:hAnsi="Times New Roman" w:cs="Times New Roman"/>
          <w:lang w:val="en-GB" w:eastAsia="de-DE"/>
        </w:rPr>
      </w:pPr>
    </w:p>
    <w:p w14:paraId="4F041EB0" w14:textId="77777777" w:rsidR="00855FFB" w:rsidRPr="007E0EA2" w:rsidRDefault="00855FFB" w:rsidP="00855FFB">
      <w:pPr>
        <w:pStyle w:val="Title2"/>
        <w:spacing w:line="240" w:lineRule="auto"/>
        <w:jc w:val="left"/>
        <w:rPr>
          <w:rFonts w:ascii="Times New Roman" w:hAnsi="Times New Roman" w:cs="Times New Roman"/>
          <w:b/>
          <w:lang w:val="en-GB"/>
        </w:rPr>
      </w:pPr>
    </w:p>
    <w:p w14:paraId="6C1A18CE" w14:textId="77777777" w:rsidR="00855FFB" w:rsidRPr="00335A48" w:rsidRDefault="00855FFB" w:rsidP="00855FFB">
      <w:pPr>
        <w:pStyle w:val="Title2"/>
        <w:spacing w:line="240" w:lineRule="auto"/>
        <w:rPr>
          <w:rFonts w:ascii="Times New Roman" w:hAnsi="Times New Roman" w:cs="Times New Roman"/>
          <w:b/>
          <w:lang w:val="en-GB"/>
        </w:rPr>
      </w:pPr>
      <w:r>
        <w:rPr>
          <w:rFonts w:ascii="Times New Roman" w:hAnsi="Times New Roman" w:cs="Times New Roman"/>
          <w:b/>
          <w:lang w:val="en-GB"/>
        </w:rPr>
        <w:t>Duygu Acar Erdur</w:t>
      </w:r>
    </w:p>
    <w:p w14:paraId="403692FE" w14:textId="77777777" w:rsidR="00855FFB" w:rsidRDefault="00855FFB" w:rsidP="00855FFB">
      <w:pPr>
        <w:pStyle w:val="Title2"/>
        <w:spacing w:line="240" w:lineRule="auto"/>
        <w:rPr>
          <w:rFonts w:ascii="Times New Roman" w:hAnsi="Times New Roman" w:cs="Times New Roman"/>
          <w:lang w:val="en-GB"/>
        </w:rPr>
      </w:pPr>
      <w:r>
        <w:rPr>
          <w:rFonts w:ascii="Times New Roman" w:hAnsi="Times New Roman" w:cs="Times New Roman"/>
          <w:lang w:val="en-GB"/>
        </w:rPr>
        <w:t>Beykent University</w:t>
      </w:r>
      <w:r w:rsidRPr="003E2CD2">
        <w:rPr>
          <w:rFonts w:ascii="Times New Roman" w:hAnsi="Times New Roman" w:cs="Times New Roman"/>
          <w:vertAlign w:val="superscript"/>
          <w:lang w:val="en-GB"/>
        </w:rPr>
        <w:t>c</w:t>
      </w:r>
    </w:p>
    <w:p w14:paraId="08B1F35E" w14:textId="77777777" w:rsidR="00855FFB" w:rsidRDefault="00855FFB" w:rsidP="00855FFB">
      <w:pPr>
        <w:pStyle w:val="Title2"/>
        <w:spacing w:line="240" w:lineRule="auto"/>
        <w:rPr>
          <w:rFonts w:ascii="Times New Roman" w:hAnsi="Times New Roman" w:cs="Times New Roman"/>
          <w:lang w:val="en-GB"/>
        </w:rPr>
      </w:pPr>
    </w:p>
    <w:p w14:paraId="2DD20F80"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6EA97DBC"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77498623"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5AABDBD5"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0E1D629C"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185CA130"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34A06FDA"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09EFC7A1"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4ECA1F43" w14:textId="77777777" w:rsidR="00855FFB" w:rsidRDefault="00855FFB" w:rsidP="00855FFB">
      <w:pPr>
        <w:pStyle w:val="KeinLeerraum"/>
        <w:spacing w:line="276" w:lineRule="auto"/>
        <w:rPr>
          <w:rFonts w:ascii="Times New Roman" w:hAnsi="Times New Roman" w:cs="Times New Roman"/>
          <w:sz w:val="24"/>
          <w:szCs w:val="24"/>
          <w:vertAlign w:val="superscript"/>
          <w:lang w:val="en-GB"/>
        </w:rPr>
      </w:pPr>
    </w:p>
    <w:p w14:paraId="3B1E3AE3" w14:textId="77777777" w:rsidR="00855FFB" w:rsidRPr="003E2CD2" w:rsidRDefault="00855FFB" w:rsidP="00855FFB">
      <w:pPr>
        <w:pStyle w:val="KeinLeerraum"/>
        <w:spacing w:line="276" w:lineRule="auto"/>
        <w:rPr>
          <w:rFonts w:ascii="Times New Roman" w:hAnsi="Times New Roman" w:cs="Times New Roman"/>
          <w:sz w:val="24"/>
          <w:szCs w:val="24"/>
        </w:rPr>
      </w:pPr>
    </w:p>
    <w:p w14:paraId="11C5DF60" w14:textId="77777777" w:rsidR="00855FFB" w:rsidRPr="003E2CD2" w:rsidRDefault="00855FFB" w:rsidP="00855FFB">
      <w:pPr>
        <w:pStyle w:val="KeinLeerraum"/>
        <w:spacing w:line="276" w:lineRule="auto"/>
        <w:rPr>
          <w:rFonts w:ascii="Times New Roman" w:hAnsi="Times New Roman" w:cs="Times New Roman"/>
          <w:sz w:val="24"/>
          <w:szCs w:val="24"/>
        </w:rPr>
      </w:pPr>
    </w:p>
    <w:p w14:paraId="6F170F3C" w14:textId="77777777" w:rsidR="00855FFB" w:rsidRPr="00335A48" w:rsidRDefault="00855FFB" w:rsidP="00855FFB">
      <w:pPr>
        <w:pStyle w:val="KeinLeerraum"/>
        <w:rPr>
          <w:rFonts w:ascii="Times New Roman" w:hAnsi="Times New Roman" w:cs="Times New Roman"/>
          <w:sz w:val="24"/>
          <w:szCs w:val="24"/>
          <w:vertAlign w:val="superscript"/>
          <w:lang w:val="en-GB"/>
        </w:rPr>
      </w:pPr>
    </w:p>
    <w:p w14:paraId="62B054D3" w14:textId="77777777" w:rsidR="00855FFB" w:rsidRPr="00335A48" w:rsidRDefault="00855FFB" w:rsidP="00855FFB">
      <w:pPr>
        <w:pStyle w:val="KeinLeerraum"/>
        <w:rPr>
          <w:rFonts w:ascii="Times New Roman" w:hAnsi="Times New Roman" w:cs="Times New Roman"/>
          <w:sz w:val="24"/>
          <w:szCs w:val="24"/>
          <w:vertAlign w:val="superscript"/>
          <w:lang w:val="en-GB"/>
        </w:rPr>
      </w:pPr>
    </w:p>
    <w:p w14:paraId="21B30F60" w14:textId="77777777" w:rsidR="00855FFB" w:rsidRDefault="00855FFB" w:rsidP="00855FFB">
      <w:pPr>
        <w:pStyle w:val="KeinLeerraum"/>
        <w:spacing w:line="276" w:lineRule="auto"/>
        <w:rPr>
          <w:rFonts w:ascii="Times New Roman" w:hAnsi="Times New Roman" w:cs="Times New Roman"/>
          <w:sz w:val="24"/>
          <w:szCs w:val="24"/>
        </w:rPr>
      </w:pPr>
      <w:r w:rsidRPr="00F84DB5">
        <w:rPr>
          <w:rFonts w:ascii="Times New Roman" w:hAnsi="Times New Roman" w:cs="Times New Roman"/>
          <w:sz w:val="24"/>
          <w:szCs w:val="24"/>
        </w:rPr>
        <w:t xml:space="preserve">* Corresponding author: </w:t>
      </w:r>
      <w:r>
        <w:rPr>
          <w:rFonts w:ascii="Times New Roman" w:hAnsi="Times New Roman" w:cs="Times New Roman"/>
          <w:sz w:val="24"/>
          <w:szCs w:val="24"/>
        </w:rPr>
        <w:t xml:space="preserve">Angela Kornau, </w:t>
      </w:r>
      <w:hyperlink r:id="rId8" w:history="1">
        <w:r w:rsidRPr="001E687C">
          <w:rPr>
            <w:rStyle w:val="Hyperlink"/>
            <w:rFonts w:ascii="Times New Roman" w:hAnsi="Times New Roman" w:cs="Times New Roman"/>
            <w:sz w:val="24"/>
            <w:szCs w:val="24"/>
          </w:rPr>
          <w:t>angela.kornau@hsu-hh.de</w:t>
        </w:r>
      </w:hyperlink>
      <w:r>
        <w:rPr>
          <w:rFonts w:ascii="Times New Roman" w:hAnsi="Times New Roman" w:cs="Times New Roman"/>
          <w:sz w:val="24"/>
          <w:szCs w:val="24"/>
        </w:rPr>
        <w:t xml:space="preserve"> </w:t>
      </w:r>
    </w:p>
    <w:p w14:paraId="6D619EDA" w14:textId="77777777" w:rsidR="00855FFB" w:rsidRDefault="00855FFB" w:rsidP="00855FFB">
      <w:pPr>
        <w:pStyle w:val="KeinLeerraum"/>
        <w:spacing w:line="276" w:lineRule="auto"/>
        <w:rPr>
          <w:rFonts w:ascii="Times New Roman" w:hAnsi="Times New Roman" w:cs="Times New Roman"/>
          <w:sz w:val="24"/>
          <w:szCs w:val="24"/>
        </w:rPr>
      </w:pPr>
      <w:r w:rsidRPr="00F84DB5">
        <w:rPr>
          <w:rFonts w:ascii="Times New Roman" w:hAnsi="Times New Roman" w:cs="Times New Roman"/>
          <w:sz w:val="24"/>
          <w:szCs w:val="24"/>
          <w:vertAlign w:val="superscript"/>
        </w:rPr>
        <w:t>a</w:t>
      </w:r>
      <w:r w:rsidRPr="00F84DB5">
        <w:rPr>
          <w:rFonts w:ascii="Times New Roman" w:hAnsi="Times New Roman" w:cs="Times New Roman"/>
          <w:sz w:val="24"/>
          <w:szCs w:val="24"/>
        </w:rPr>
        <w:t xml:space="preserve"> Helmut Schmidt University, University of the Federal Arme</w:t>
      </w:r>
      <w:r>
        <w:rPr>
          <w:rFonts w:ascii="Times New Roman" w:hAnsi="Times New Roman" w:cs="Times New Roman"/>
          <w:sz w:val="24"/>
          <w:szCs w:val="24"/>
        </w:rPr>
        <w:t xml:space="preserve">d Forces Hamburg, </w:t>
      </w:r>
    </w:p>
    <w:p w14:paraId="55180E40" w14:textId="77777777" w:rsidR="00855FFB" w:rsidRPr="00B577D6" w:rsidRDefault="00855FFB" w:rsidP="00855FFB">
      <w:pPr>
        <w:pStyle w:val="KeinLeerraum"/>
        <w:spacing w:line="276" w:lineRule="auto"/>
        <w:rPr>
          <w:rFonts w:ascii="Times New Roman" w:hAnsi="Times New Roman" w:cs="Times New Roman"/>
          <w:sz w:val="24"/>
          <w:szCs w:val="24"/>
          <w:lang w:val="de-DE"/>
        </w:rPr>
      </w:pPr>
      <w:r w:rsidRPr="00B577D6">
        <w:rPr>
          <w:rFonts w:ascii="Times New Roman" w:hAnsi="Times New Roman" w:cs="Times New Roman"/>
          <w:sz w:val="24"/>
          <w:szCs w:val="24"/>
          <w:lang w:val="de-DE"/>
        </w:rPr>
        <w:t>Holstenhofweg 85, 22043 Hamburg, Germany</w:t>
      </w:r>
    </w:p>
    <w:p w14:paraId="16E78D3C" w14:textId="77777777" w:rsidR="00855FFB" w:rsidRPr="00530ABE" w:rsidRDefault="00855FFB" w:rsidP="00855FFB">
      <w:pPr>
        <w:pStyle w:val="KeinLeerraum"/>
        <w:spacing w:line="276" w:lineRule="auto"/>
        <w:rPr>
          <w:rFonts w:ascii="Times New Roman" w:hAnsi="Times New Roman" w:cs="Times New Roman"/>
          <w:sz w:val="24"/>
          <w:szCs w:val="24"/>
          <w:lang w:val="de-DE"/>
        </w:rPr>
      </w:pPr>
      <w:r w:rsidRPr="00445E53">
        <w:rPr>
          <w:rFonts w:ascii="Times New Roman" w:hAnsi="Times New Roman" w:cs="Times New Roman"/>
          <w:sz w:val="24"/>
          <w:szCs w:val="24"/>
          <w:vertAlign w:val="superscript"/>
          <w:lang w:val="de-DE"/>
        </w:rPr>
        <w:t>b</w:t>
      </w:r>
      <w:r w:rsidRPr="00530ABE">
        <w:rPr>
          <w:rFonts w:ascii="Times New Roman" w:hAnsi="Times New Roman" w:cs="Times New Roman"/>
          <w:sz w:val="24"/>
          <w:szCs w:val="24"/>
          <w:lang w:val="de-DE"/>
        </w:rPr>
        <w:t xml:space="preserve"> Tilburg University, Warandelaan 2, 5037 AB Tilburg, Netherlands</w:t>
      </w:r>
      <w:r>
        <w:rPr>
          <w:rFonts w:ascii="Times New Roman" w:hAnsi="Times New Roman" w:cs="Times New Roman"/>
          <w:sz w:val="24"/>
          <w:szCs w:val="24"/>
          <w:lang w:val="de-DE"/>
        </w:rPr>
        <w:t xml:space="preserve">, </w:t>
      </w:r>
      <w:hyperlink r:id="rId9" w:history="1">
        <w:r w:rsidRPr="00CF3C43">
          <w:rPr>
            <w:rStyle w:val="Hyperlink"/>
            <w:rFonts w:ascii="Times New Roman" w:hAnsi="Times New Roman" w:cs="Times New Roman"/>
            <w:sz w:val="24"/>
            <w:szCs w:val="24"/>
            <w:lang w:val="de-DE"/>
          </w:rPr>
          <w:t>L.J.Knappert@uvt.nl</w:t>
        </w:r>
      </w:hyperlink>
      <w:r>
        <w:rPr>
          <w:rFonts w:ascii="Times New Roman" w:hAnsi="Times New Roman" w:cs="Times New Roman"/>
          <w:sz w:val="24"/>
          <w:szCs w:val="24"/>
          <w:lang w:val="de-DE"/>
        </w:rPr>
        <w:t xml:space="preserve"> </w:t>
      </w:r>
    </w:p>
    <w:bookmarkEnd w:id="0"/>
    <w:bookmarkEnd w:id="1"/>
    <w:p w14:paraId="4C22046C" w14:textId="77777777" w:rsidR="00855FFB" w:rsidRPr="00335A48" w:rsidRDefault="00855FFB" w:rsidP="00855FFB">
      <w:pPr>
        <w:pStyle w:val="KeinLeerraum"/>
        <w:spacing w:line="276" w:lineRule="auto"/>
        <w:rPr>
          <w:rFonts w:ascii="Times New Roman" w:hAnsi="Times New Roman" w:cs="Times New Roman"/>
          <w:sz w:val="24"/>
          <w:szCs w:val="24"/>
        </w:rPr>
      </w:pPr>
      <w:r>
        <w:rPr>
          <w:rFonts w:ascii="Times New Roman" w:hAnsi="Times New Roman" w:cs="Times New Roman"/>
          <w:sz w:val="24"/>
          <w:szCs w:val="24"/>
          <w:vertAlign w:val="superscript"/>
          <w:lang w:val="en-GB"/>
        </w:rPr>
        <w:t>c</w:t>
      </w:r>
      <w:r>
        <w:rPr>
          <w:rFonts w:ascii="Times New Roman" w:hAnsi="Times New Roman" w:cs="Times New Roman"/>
          <w:sz w:val="24"/>
          <w:szCs w:val="24"/>
        </w:rPr>
        <w:t xml:space="preserve"> Beykent University, </w:t>
      </w:r>
      <w:r w:rsidRPr="006E61EF">
        <w:rPr>
          <w:rFonts w:ascii="Times New Roman" w:hAnsi="Times New Roman" w:cs="Times New Roman"/>
          <w:sz w:val="24"/>
          <w:szCs w:val="24"/>
        </w:rPr>
        <w:t>Ayazağa, 34396 Sarıyer/ İstanbul</w:t>
      </w:r>
      <w:r>
        <w:rPr>
          <w:rFonts w:ascii="Times New Roman" w:hAnsi="Times New Roman" w:cs="Times New Roman"/>
          <w:sz w:val="24"/>
          <w:szCs w:val="24"/>
        </w:rPr>
        <w:t xml:space="preserve">, Turkey, </w:t>
      </w:r>
      <w:hyperlink r:id="rId10" w:history="1">
        <w:r w:rsidRPr="00CF3C43">
          <w:rPr>
            <w:rStyle w:val="Hyperlink"/>
            <w:rFonts w:ascii="Times New Roman" w:hAnsi="Times New Roman" w:cs="Times New Roman"/>
            <w:sz w:val="24"/>
            <w:szCs w:val="24"/>
          </w:rPr>
          <w:t>duyguerdur@beykent.edu.tr</w:t>
        </w:r>
      </w:hyperlink>
      <w:r>
        <w:rPr>
          <w:rFonts w:ascii="Times New Roman" w:hAnsi="Times New Roman" w:cs="Times New Roman"/>
          <w:sz w:val="24"/>
          <w:szCs w:val="24"/>
        </w:rPr>
        <w:t xml:space="preserve"> </w:t>
      </w:r>
    </w:p>
    <w:p w14:paraId="501083F7" w14:textId="77777777" w:rsidR="00855FFB" w:rsidRPr="00377682" w:rsidRDefault="00855FFB" w:rsidP="00855FFB">
      <w:pPr>
        <w:spacing w:before="120" w:line="360" w:lineRule="auto"/>
        <w:jc w:val="center"/>
        <w:rPr>
          <w:rFonts w:ascii="Times New Roman" w:hAnsi="Times New Roman" w:cs="Times New Roman"/>
          <w:b/>
          <w:sz w:val="24"/>
        </w:rPr>
      </w:pPr>
    </w:p>
    <w:p w14:paraId="2C37CAAF" w14:textId="724C579F" w:rsidR="006602B9" w:rsidRPr="00855FFB" w:rsidRDefault="006602B9" w:rsidP="00855FFB">
      <w:pPr>
        <w:autoSpaceDE/>
        <w:autoSpaceDN/>
        <w:adjustRightInd/>
        <w:spacing w:after="200" w:line="276" w:lineRule="auto"/>
        <w:rPr>
          <w:rFonts w:ascii="Times New Roman" w:hAnsi="Times New Roman" w:cs="Times New Roman"/>
          <w:sz w:val="24"/>
          <w:lang w:val="en-GB"/>
        </w:rPr>
      </w:pPr>
    </w:p>
    <w:p w14:paraId="68AE4688" w14:textId="77777777" w:rsidR="00657BA3" w:rsidRDefault="00657BA3" w:rsidP="00657BA3">
      <w:pPr>
        <w:spacing w:before="120"/>
        <w:rPr>
          <w:rFonts w:ascii="Times New Roman" w:hAnsi="Times New Roman" w:cs="Times New Roman"/>
          <w:b/>
          <w:sz w:val="24"/>
          <w:lang w:val="en-GB"/>
        </w:rPr>
      </w:pPr>
    </w:p>
    <w:p w14:paraId="736764C7" w14:textId="77777777" w:rsidR="006602B9" w:rsidRDefault="006602B9" w:rsidP="00B60436">
      <w:pPr>
        <w:spacing w:before="120"/>
        <w:jc w:val="center"/>
        <w:rPr>
          <w:rFonts w:ascii="Times New Roman" w:hAnsi="Times New Roman" w:cs="Times New Roman"/>
          <w:b/>
          <w:sz w:val="24"/>
          <w:lang w:val="en-GB"/>
        </w:rPr>
      </w:pPr>
    </w:p>
    <w:p w14:paraId="2EF39ECC" w14:textId="77777777" w:rsidR="00560EAA" w:rsidRDefault="00560EAA" w:rsidP="00B60436">
      <w:pPr>
        <w:spacing w:before="120"/>
        <w:jc w:val="center"/>
        <w:rPr>
          <w:rFonts w:ascii="Times New Roman" w:hAnsi="Times New Roman" w:cs="Times New Roman"/>
          <w:b/>
          <w:sz w:val="24"/>
          <w:lang w:val="en-GB"/>
        </w:rPr>
      </w:pPr>
    </w:p>
    <w:p w14:paraId="531FB1E1" w14:textId="13FC6091" w:rsidR="00560EAA" w:rsidRPr="004E005E" w:rsidRDefault="00E57C91" w:rsidP="00B60436">
      <w:pPr>
        <w:spacing w:before="120"/>
        <w:jc w:val="center"/>
        <w:rPr>
          <w:rFonts w:ascii="Times New Roman" w:hAnsi="Times New Roman" w:cs="Times New Roman"/>
          <w:b/>
          <w:sz w:val="24"/>
          <w:lang w:val="en-GB"/>
        </w:rPr>
      </w:pPr>
      <w:r>
        <w:rPr>
          <w:rFonts w:ascii="Times New Roman" w:hAnsi="Times New Roman" w:cs="Times New Roman"/>
          <w:b/>
          <w:sz w:val="24"/>
          <w:lang w:val="en-GB"/>
        </w:rPr>
        <w:t xml:space="preserve">The </w:t>
      </w:r>
      <w:r w:rsidR="0005721F">
        <w:rPr>
          <w:rFonts w:ascii="Times New Roman" w:hAnsi="Times New Roman" w:cs="Times New Roman"/>
          <w:b/>
          <w:sz w:val="24"/>
          <w:lang w:val="en-GB"/>
        </w:rPr>
        <w:t>Adver</w:t>
      </w:r>
      <w:r w:rsidR="00283203">
        <w:rPr>
          <w:rFonts w:ascii="Times New Roman" w:hAnsi="Times New Roman" w:cs="Times New Roman"/>
          <w:b/>
          <w:sz w:val="24"/>
          <w:lang w:val="en-GB"/>
        </w:rPr>
        <w:t>t</w:t>
      </w:r>
      <w:r w:rsidR="0005721F">
        <w:rPr>
          <w:rFonts w:ascii="Times New Roman" w:hAnsi="Times New Roman" w:cs="Times New Roman"/>
          <w:b/>
          <w:sz w:val="24"/>
          <w:lang w:val="en-GB"/>
        </w:rPr>
        <w:t>ised, the</w:t>
      </w:r>
      <w:r w:rsidR="00283203">
        <w:rPr>
          <w:rFonts w:ascii="Times New Roman" w:hAnsi="Times New Roman" w:cs="Times New Roman"/>
          <w:b/>
          <w:sz w:val="24"/>
          <w:lang w:val="en-GB"/>
        </w:rPr>
        <w:t xml:space="preserve"> </w:t>
      </w:r>
      <w:r w:rsidR="006D66D6">
        <w:rPr>
          <w:rFonts w:ascii="Times New Roman" w:hAnsi="Times New Roman" w:cs="Times New Roman"/>
          <w:b/>
          <w:sz w:val="24"/>
          <w:lang w:val="en-GB"/>
        </w:rPr>
        <w:t>Deceived</w:t>
      </w:r>
      <w:r>
        <w:rPr>
          <w:rFonts w:ascii="Times New Roman" w:hAnsi="Times New Roman" w:cs="Times New Roman"/>
          <w:b/>
          <w:sz w:val="24"/>
          <w:lang w:val="en-GB"/>
        </w:rPr>
        <w:t xml:space="preserve">, the Silenced, and the </w:t>
      </w:r>
      <w:r w:rsidR="0005721F">
        <w:rPr>
          <w:rFonts w:ascii="Times New Roman" w:hAnsi="Times New Roman" w:cs="Times New Roman"/>
          <w:b/>
          <w:sz w:val="24"/>
          <w:lang w:val="en-GB"/>
        </w:rPr>
        <w:t>Avoided</w:t>
      </w:r>
      <w:r>
        <w:rPr>
          <w:rFonts w:ascii="Times New Roman" w:hAnsi="Times New Roman" w:cs="Times New Roman"/>
          <w:b/>
          <w:sz w:val="24"/>
          <w:lang w:val="en-GB"/>
        </w:rPr>
        <w:t>:</w:t>
      </w:r>
      <w:r w:rsidR="000A55D9">
        <w:rPr>
          <w:rFonts w:ascii="Times New Roman" w:hAnsi="Times New Roman" w:cs="Times New Roman"/>
          <w:b/>
          <w:sz w:val="24"/>
          <w:lang w:val="en-GB"/>
        </w:rPr>
        <w:t xml:space="preserve"> </w:t>
      </w:r>
    </w:p>
    <w:p w14:paraId="43A203B5" w14:textId="7A6D9870" w:rsidR="00335B72" w:rsidRPr="004E005E" w:rsidRDefault="00335B72" w:rsidP="00335B72">
      <w:pPr>
        <w:spacing w:before="120"/>
        <w:jc w:val="center"/>
        <w:rPr>
          <w:rFonts w:ascii="Times New Roman" w:hAnsi="Times New Roman" w:cs="Times New Roman"/>
          <w:b/>
          <w:sz w:val="24"/>
          <w:lang w:val="en-GB"/>
        </w:rPr>
      </w:pPr>
      <w:r>
        <w:rPr>
          <w:rFonts w:ascii="Times New Roman" w:hAnsi="Times New Roman" w:cs="Times New Roman"/>
          <w:b/>
          <w:sz w:val="24"/>
          <w:lang w:val="en-GB"/>
        </w:rPr>
        <w:t>Organizational discourse</w:t>
      </w:r>
      <w:r w:rsidR="005B5F6E">
        <w:rPr>
          <w:rFonts w:ascii="Times New Roman" w:hAnsi="Times New Roman" w:cs="Times New Roman"/>
          <w:b/>
          <w:sz w:val="24"/>
          <w:lang w:val="en-GB"/>
        </w:rPr>
        <w:t>s</w:t>
      </w:r>
      <w:r>
        <w:rPr>
          <w:rFonts w:ascii="Times New Roman" w:hAnsi="Times New Roman" w:cs="Times New Roman"/>
          <w:b/>
          <w:sz w:val="24"/>
          <w:lang w:val="en-GB"/>
        </w:rPr>
        <w:t xml:space="preserve"> </w:t>
      </w:r>
      <w:r w:rsidR="00D03674">
        <w:rPr>
          <w:rFonts w:ascii="Times New Roman" w:hAnsi="Times New Roman" w:cs="Times New Roman"/>
          <w:b/>
          <w:sz w:val="24"/>
          <w:lang w:val="en-GB"/>
        </w:rPr>
        <w:t xml:space="preserve">on </w:t>
      </w:r>
      <w:r>
        <w:rPr>
          <w:rFonts w:ascii="Times New Roman" w:hAnsi="Times New Roman" w:cs="Times New Roman"/>
          <w:b/>
          <w:sz w:val="24"/>
          <w:lang w:val="en-GB"/>
        </w:rPr>
        <w:t>equality, diversity and inclusion in the Turkish context</w:t>
      </w:r>
    </w:p>
    <w:p w14:paraId="4D1DC9A8" w14:textId="1F298122" w:rsidR="00F25160" w:rsidRDefault="00F25160" w:rsidP="00B60436">
      <w:pPr>
        <w:spacing w:before="120" w:line="360" w:lineRule="auto"/>
        <w:jc w:val="center"/>
        <w:rPr>
          <w:rFonts w:ascii="Times New Roman" w:hAnsi="Times New Roman" w:cs="Times New Roman"/>
          <w:sz w:val="24"/>
          <w:lang w:val="en-GB"/>
        </w:rPr>
      </w:pPr>
    </w:p>
    <w:p w14:paraId="79D522E6" w14:textId="77777777" w:rsidR="00657BA3" w:rsidRDefault="00657BA3" w:rsidP="00B60436">
      <w:pPr>
        <w:spacing w:before="120" w:line="360" w:lineRule="auto"/>
        <w:jc w:val="center"/>
        <w:rPr>
          <w:rFonts w:ascii="Times New Roman" w:hAnsi="Times New Roman" w:cs="Times New Roman"/>
          <w:sz w:val="24"/>
          <w:lang w:val="en-GB"/>
        </w:rPr>
      </w:pPr>
    </w:p>
    <w:p w14:paraId="00A8D668" w14:textId="77777777" w:rsidR="00657BA3" w:rsidRPr="004E005E" w:rsidRDefault="00657BA3" w:rsidP="00B60436">
      <w:pPr>
        <w:spacing w:before="120" w:line="360" w:lineRule="auto"/>
        <w:jc w:val="center"/>
        <w:rPr>
          <w:rFonts w:ascii="Times New Roman" w:hAnsi="Times New Roman" w:cs="Times New Roman"/>
          <w:sz w:val="24"/>
          <w:lang w:val="en-GB"/>
        </w:rPr>
      </w:pPr>
    </w:p>
    <w:p w14:paraId="0ACE0C53" w14:textId="77777777" w:rsidR="00D94A80" w:rsidRPr="004E005E" w:rsidRDefault="00D94A80" w:rsidP="004E005E">
      <w:pPr>
        <w:autoSpaceDE/>
        <w:autoSpaceDN/>
        <w:adjustRightInd/>
        <w:spacing w:after="200" w:line="480" w:lineRule="auto"/>
        <w:jc w:val="center"/>
        <w:rPr>
          <w:rFonts w:ascii="Times New Roman" w:hAnsi="Times New Roman" w:cs="Times New Roman"/>
          <w:b/>
          <w:sz w:val="24"/>
          <w:lang w:val="en-GB"/>
        </w:rPr>
      </w:pPr>
      <w:r w:rsidRPr="004E005E">
        <w:rPr>
          <w:rFonts w:ascii="Times New Roman" w:hAnsi="Times New Roman" w:cs="Times New Roman"/>
          <w:b/>
          <w:sz w:val="24"/>
          <w:lang w:val="en-GB"/>
        </w:rPr>
        <w:t>Abstract</w:t>
      </w:r>
    </w:p>
    <w:p w14:paraId="64FA06E3" w14:textId="35CCF166" w:rsidR="005B5F6E" w:rsidRDefault="005B5F6E" w:rsidP="002F0D86">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This study investigates the organizational discourses on </w:t>
      </w:r>
      <w:r w:rsidRPr="005B5F6E">
        <w:rPr>
          <w:rFonts w:ascii="Times New Roman" w:hAnsi="Times New Roman" w:cs="Times New Roman"/>
          <w:sz w:val="24"/>
          <w:lang w:val="en-GB"/>
        </w:rPr>
        <w:t xml:space="preserve">equality, diversity and inclusion </w:t>
      </w:r>
      <w:r>
        <w:rPr>
          <w:rFonts w:ascii="Times New Roman" w:hAnsi="Times New Roman" w:cs="Times New Roman"/>
          <w:sz w:val="24"/>
          <w:lang w:val="en-GB"/>
        </w:rPr>
        <w:t>in Turkey – a highly relevant, yet understudied context. More specifically, we combine</w:t>
      </w:r>
      <w:r w:rsidR="00E51C40">
        <w:rPr>
          <w:rFonts w:ascii="Times New Roman" w:hAnsi="Times New Roman" w:cs="Times New Roman"/>
          <w:sz w:val="24"/>
          <w:lang w:val="en-GB"/>
        </w:rPr>
        <w:t xml:space="preserve"> the arguments by discourse analysis and institutional theory</w:t>
      </w:r>
      <w:r>
        <w:rPr>
          <w:rFonts w:ascii="Times New Roman" w:hAnsi="Times New Roman" w:cs="Times New Roman"/>
          <w:sz w:val="24"/>
          <w:lang w:val="en-GB"/>
        </w:rPr>
        <w:t xml:space="preserve"> to scrutinize </w:t>
      </w:r>
      <w:r>
        <w:rPr>
          <w:rFonts w:ascii="Times New Roman" w:hAnsi="Times New Roman" w:cs="Times New Roman"/>
          <w:sz w:val="24"/>
        </w:rPr>
        <w:t xml:space="preserve">how societal power relations in the Turkish context are (re)produced at the workplace. Based on </w:t>
      </w:r>
      <w:r w:rsidR="00853644">
        <w:rPr>
          <w:rFonts w:ascii="Times New Roman" w:hAnsi="Times New Roman" w:cs="Times New Roman"/>
          <w:sz w:val="24"/>
        </w:rPr>
        <w:t xml:space="preserve">our findings from </w:t>
      </w:r>
      <w:r>
        <w:rPr>
          <w:rFonts w:ascii="Times New Roman" w:hAnsi="Times New Roman" w:cs="Times New Roman"/>
          <w:sz w:val="24"/>
        </w:rPr>
        <w:t xml:space="preserve">website analyses and interviews with EDI actors, we present a </w:t>
      </w:r>
      <w:r w:rsidR="002F0D86">
        <w:rPr>
          <w:rFonts w:ascii="Times New Roman" w:hAnsi="Times New Roman" w:cs="Times New Roman"/>
          <w:sz w:val="24"/>
        </w:rPr>
        <w:t>conceptual</w:t>
      </w:r>
      <w:r>
        <w:rPr>
          <w:rFonts w:ascii="Times New Roman" w:hAnsi="Times New Roman" w:cs="Times New Roman"/>
          <w:sz w:val="24"/>
        </w:rPr>
        <w:t xml:space="preserve"> framework</w:t>
      </w:r>
      <w:r w:rsidR="002F0D86">
        <w:rPr>
          <w:rFonts w:ascii="Times New Roman" w:hAnsi="Times New Roman" w:cs="Times New Roman"/>
          <w:sz w:val="24"/>
        </w:rPr>
        <w:t xml:space="preserve"> that portrays the </w:t>
      </w:r>
      <w:r w:rsidR="002331C7">
        <w:rPr>
          <w:rFonts w:ascii="Times New Roman" w:hAnsi="Times New Roman" w:cs="Times New Roman"/>
          <w:sz w:val="24"/>
        </w:rPr>
        <w:t xml:space="preserve">social construction </w:t>
      </w:r>
      <w:r w:rsidR="002F0D86">
        <w:rPr>
          <w:rFonts w:ascii="Times New Roman" w:hAnsi="Times New Roman" w:cs="Times New Roman"/>
          <w:sz w:val="24"/>
        </w:rPr>
        <w:t xml:space="preserve">of EDI subjects at work, along the dimensions of legitimized acceptance and political instrumentalization. Therewith, this study </w:t>
      </w:r>
      <w:r w:rsidR="00853644">
        <w:rPr>
          <w:rFonts w:ascii="Times New Roman" w:hAnsi="Times New Roman" w:cs="Times New Roman"/>
          <w:sz w:val="24"/>
        </w:rPr>
        <w:t xml:space="preserve">sheds light on EDI at the intersection of its institutional and political environment and provides directions </w:t>
      </w:r>
      <w:r w:rsidR="002F0D86">
        <w:rPr>
          <w:rFonts w:ascii="Times New Roman" w:hAnsi="Times New Roman" w:cs="Times New Roman"/>
          <w:sz w:val="24"/>
        </w:rPr>
        <w:t xml:space="preserve">for future </w:t>
      </w:r>
      <w:r w:rsidR="00853644">
        <w:rPr>
          <w:rFonts w:ascii="Times New Roman" w:hAnsi="Times New Roman" w:cs="Times New Roman"/>
          <w:sz w:val="24"/>
        </w:rPr>
        <w:t xml:space="preserve">research </w:t>
      </w:r>
      <w:r w:rsidR="002F0D86">
        <w:rPr>
          <w:rFonts w:ascii="Times New Roman" w:hAnsi="Times New Roman" w:cs="Times New Roman"/>
          <w:sz w:val="24"/>
        </w:rPr>
        <w:t>on contextualizing</w:t>
      </w:r>
      <w:r w:rsidR="00853644">
        <w:rPr>
          <w:rFonts w:ascii="Times New Roman" w:hAnsi="Times New Roman" w:cs="Times New Roman"/>
          <w:sz w:val="24"/>
        </w:rPr>
        <w:t xml:space="preserve"> EDI.</w:t>
      </w:r>
    </w:p>
    <w:p w14:paraId="1DBB7AE9" w14:textId="3C3E5BA7" w:rsidR="00D94A80" w:rsidRPr="004E005E" w:rsidRDefault="00D94A80" w:rsidP="004E005E">
      <w:pPr>
        <w:spacing w:line="480" w:lineRule="auto"/>
        <w:jc w:val="both"/>
        <w:rPr>
          <w:rFonts w:ascii="Times New Roman" w:hAnsi="Times New Roman" w:cs="Times New Roman"/>
          <w:sz w:val="24"/>
          <w:lang w:val="en-GB"/>
        </w:rPr>
      </w:pPr>
    </w:p>
    <w:p w14:paraId="3C66FD4F" w14:textId="77777777" w:rsidR="00D94A80" w:rsidRDefault="00D94A80" w:rsidP="004E005E">
      <w:pPr>
        <w:spacing w:line="480" w:lineRule="auto"/>
        <w:ind w:firstLine="340"/>
        <w:jc w:val="both"/>
        <w:rPr>
          <w:rFonts w:ascii="Times New Roman" w:eastAsia="Times New Roman" w:hAnsi="Times New Roman" w:cs="Times New Roman"/>
          <w:sz w:val="24"/>
          <w:lang w:val="en-GB"/>
        </w:rPr>
      </w:pPr>
    </w:p>
    <w:p w14:paraId="683614BE" w14:textId="77777777" w:rsidR="00657BA3" w:rsidRPr="004E005E" w:rsidRDefault="00657BA3" w:rsidP="004E005E">
      <w:pPr>
        <w:spacing w:line="480" w:lineRule="auto"/>
        <w:ind w:firstLine="340"/>
        <w:jc w:val="both"/>
        <w:rPr>
          <w:rFonts w:ascii="Times New Roman" w:eastAsia="Times New Roman" w:hAnsi="Times New Roman" w:cs="Times New Roman"/>
          <w:sz w:val="24"/>
          <w:lang w:val="en-GB"/>
        </w:rPr>
      </w:pPr>
    </w:p>
    <w:p w14:paraId="5610902C" w14:textId="77777777" w:rsidR="00B60436" w:rsidRDefault="00B60436" w:rsidP="00B60436">
      <w:pPr>
        <w:spacing w:line="480" w:lineRule="auto"/>
        <w:jc w:val="both"/>
        <w:rPr>
          <w:rFonts w:ascii="Times New Roman" w:eastAsia="Times New Roman" w:hAnsi="Times New Roman" w:cs="Times New Roman"/>
          <w:sz w:val="24"/>
          <w:lang w:val="en-GB"/>
        </w:rPr>
      </w:pPr>
      <w:r w:rsidRPr="00B60436">
        <w:rPr>
          <w:rFonts w:ascii="Times New Roman" w:eastAsia="Times New Roman" w:hAnsi="Times New Roman" w:cs="Times New Roman"/>
          <w:b/>
          <w:sz w:val="24"/>
          <w:lang w:val="en-GB"/>
        </w:rPr>
        <w:t>K</w:t>
      </w:r>
      <w:r w:rsidR="004C142F" w:rsidRPr="00B60436">
        <w:rPr>
          <w:rFonts w:ascii="Times New Roman" w:eastAsia="Times New Roman" w:hAnsi="Times New Roman" w:cs="Times New Roman"/>
          <w:b/>
          <w:sz w:val="24"/>
          <w:lang w:val="en-GB"/>
        </w:rPr>
        <w:t>eywords:</w:t>
      </w:r>
    </w:p>
    <w:p w14:paraId="5477C4F8" w14:textId="516CB449" w:rsidR="004C142F" w:rsidRPr="004E005E" w:rsidRDefault="00BF7656" w:rsidP="00B60436">
      <w:pPr>
        <w:spacing w:line="480" w:lineRule="auto"/>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Inclusion</w:t>
      </w:r>
      <w:r w:rsidR="004C142F" w:rsidRPr="004E005E">
        <w:rPr>
          <w:rFonts w:ascii="Times New Roman" w:eastAsia="Times New Roman" w:hAnsi="Times New Roman" w:cs="Times New Roman"/>
          <w:sz w:val="24"/>
          <w:lang w:val="en-GB"/>
        </w:rPr>
        <w:t>, diversity,</w:t>
      </w:r>
      <w:r w:rsidR="000A55D9">
        <w:rPr>
          <w:rFonts w:ascii="Times New Roman" w:eastAsia="Times New Roman" w:hAnsi="Times New Roman" w:cs="Times New Roman"/>
          <w:sz w:val="24"/>
          <w:lang w:val="en-GB"/>
        </w:rPr>
        <w:t xml:space="preserve"> equality,</w:t>
      </w:r>
      <w:r w:rsidR="004C142F" w:rsidRPr="004E005E">
        <w:rPr>
          <w:rFonts w:ascii="Times New Roman" w:eastAsia="Times New Roman" w:hAnsi="Times New Roman" w:cs="Times New Roman"/>
          <w:sz w:val="24"/>
          <w:lang w:val="en-GB"/>
        </w:rPr>
        <w:t xml:space="preserve"> </w:t>
      </w:r>
      <w:r>
        <w:rPr>
          <w:rFonts w:ascii="Times New Roman" w:eastAsia="Times New Roman" w:hAnsi="Times New Roman" w:cs="Times New Roman"/>
          <w:sz w:val="24"/>
          <w:lang w:val="en-GB"/>
        </w:rPr>
        <w:t xml:space="preserve">discourse, </w:t>
      </w:r>
      <w:r w:rsidR="004C142F" w:rsidRPr="004E005E">
        <w:rPr>
          <w:rFonts w:ascii="Times New Roman" w:eastAsia="Times New Roman" w:hAnsi="Times New Roman" w:cs="Times New Roman"/>
          <w:sz w:val="24"/>
          <w:lang w:val="en-GB"/>
        </w:rPr>
        <w:t>Turkey</w:t>
      </w:r>
    </w:p>
    <w:p w14:paraId="11CC47E5" w14:textId="06DD2427" w:rsidR="008829DC" w:rsidRPr="004E005E" w:rsidRDefault="008829DC" w:rsidP="004E005E">
      <w:pPr>
        <w:autoSpaceDE/>
        <w:autoSpaceDN/>
        <w:adjustRightInd/>
        <w:spacing w:after="200" w:line="480" w:lineRule="auto"/>
        <w:rPr>
          <w:rFonts w:ascii="Times New Roman" w:hAnsi="Times New Roman" w:cs="Times New Roman"/>
          <w:sz w:val="24"/>
          <w:lang w:val="en-GB"/>
        </w:rPr>
      </w:pPr>
      <w:r w:rsidRPr="004E005E">
        <w:rPr>
          <w:rFonts w:ascii="Times New Roman" w:hAnsi="Times New Roman" w:cs="Times New Roman"/>
          <w:sz w:val="24"/>
          <w:lang w:val="en-GB"/>
        </w:rPr>
        <w:br w:type="page"/>
      </w:r>
    </w:p>
    <w:p w14:paraId="4B312624" w14:textId="77777777" w:rsidR="00D03674" w:rsidRDefault="00D03674" w:rsidP="00D03674">
      <w:pPr>
        <w:spacing w:line="480" w:lineRule="auto"/>
        <w:jc w:val="center"/>
        <w:rPr>
          <w:rFonts w:ascii="Times New Roman" w:eastAsia="Times New Roman" w:hAnsi="Times New Roman" w:cs="Times New Roman"/>
          <w:b/>
          <w:sz w:val="24"/>
          <w:lang w:val="en-GB"/>
        </w:rPr>
      </w:pPr>
      <w:r>
        <w:rPr>
          <w:rFonts w:ascii="Times New Roman" w:eastAsia="Times New Roman" w:hAnsi="Times New Roman" w:cs="Times New Roman"/>
          <w:b/>
          <w:sz w:val="24"/>
          <w:lang w:val="en-GB"/>
        </w:rPr>
        <w:lastRenderedPageBreak/>
        <w:t>Introduction</w:t>
      </w:r>
    </w:p>
    <w:p w14:paraId="6A525BBB" w14:textId="2004C3C5" w:rsidR="00D56C8D" w:rsidRDefault="00D56C8D" w:rsidP="00D03674">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r>
      <w:r w:rsidR="00D03674">
        <w:rPr>
          <w:rFonts w:ascii="Times New Roman" w:hAnsi="Times New Roman" w:cs="Times New Roman"/>
          <w:sz w:val="24"/>
        </w:rPr>
        <w:t>Ironically, research on equality, diversity, and inclusion (EDI) is “</w:t>
      </w:r>
      <w:r w:rsidR="00D03674" w:rsidRPr="00EA583D">
        <w:rPr>
          <w:rFonts w:ascii="Times New Roman" w:hAnsi="Times New Roman" w:cs="Times New Roman"/>
          <w:sz w:val="24"/>
        </w:rPr>
        <w:t>not very diverse</w:t>
      </w:r>
      <w:r w:rsidR="00D03674">
        <w:rPr>
          <w:rFonts w:ascii="Times New Roman" w:hAnsi="Times New Roman" w:cs="Times New Roman"/>
          <w:sz w:val="24"/>
        </w:rPr>
        <w:t>” (Jon</w:t>
      </w:r>
      <w:r w:rsidR="00387E13">
        <w:rPr>
          <w:rFonts w:ascii="Times New Roman" w:hAnsi="Times New Roman" w:cs="Times New Roman"/>
          <w:sz w:val="24"/>
        </w:rPr>
        <w:t xml:space="preserve">sen et </w:t>
      </w:r>
      <w:r w:rsidR="000E7CA5">
        <w:rPr>
          <w:rFonts w:ascii="Times New Roman" w:hAnsi="Times New Roman" w:cs="Times New Roman"/>
          <w:sz w:val="24"/>
        </w:rPr>
        <w:t>al.</w:t>
      </w:r>
      <w:r w:rsidR="00387E13">
        <w:rPr>
          <w:rFonts w:ascii="Times New Roman" w:hAnsi="Times New Roman" w:cs="Times New Roman"/>
          <w:sz w:val="24"/>
        </w:rPr>
        <w:t>,</w:t>
      </w:r>
      <w:r w:rsidR="000E7CA5">
        <w:rPr>
          <w:rFonts w:ascii="Times New Roman" w:hAnsi="Times New Roman" w:cs="Times New Roman"/>
          <w:sz w:val="24"/>
        </w:rPr>
        <w:t xml:space="preserve"> </w:t>
      </w:r>
      <w:r w:rsidR="00387E13">
        <w:rPr>
          <w:rFonts w:ascii="Times New Roman" w:hAnsi="Times New Roman" w:cs="Times New Roman"/>
          <w:sz w:val="24"/>
        </w:rPr>
        <w:t>2011:</w:t>
      </w:r>
      <w:r w:rsidR="00D03674">
        <w:rPr>
          <w:rFonts w:ascii="Times New Roman" w:hAnsi="Times New Roman" w:cs="Times New Roman"/>
          <w:sz w:val="24"/>
        </w:rPr>
        <w:t xml:space="preserve"> 35) but is rather dominated by the lens of “Western” concepts (Findler et al., 2007; Tang et al., 2015) and tends to overlook the role of the broader societal context in the</w:t>
      </w:r>
      <w:r w:rsidR="000E7CA5">
        <w:rPr>
          <w:rFonts w:ascii="Times New Roman" w:hAnsi="Times New Roman" w:cs="Times New Roman"/>
          <w:sz w:val="24"/>
        </w:rPr>
        <w:t xml:space="preserve"> “making of inclusion” (Ortlieb and</w:t>
      </w:r>
      <w:r w:rsidR="00D03674">
        <w:rPr>
          <w:rFonts w:ascii="Times New Roman" w:hAnsi="Times New Roman" w:cs="Times New Roman"/>
          <w:sz w:val="24"/>
        </w:rPr>
        <w:t xml:space="preserve"> Sieben, 2014). Yet, a contextualization of EDI is critical to understand how (context-specific) social structures and power relations are reproduced in the workplace </w:t>
      </w:r>
      <w:r w:rsidR="00D03674" w:rsidRPr="00B818F5">
        <w:rPr>
          <w:rFonts w:ascii="Times New Roman" w:hAnsi="Times New Roman" w:cs="Times New Roman"/>
          <w:sz w:val="24"/>
        </w:rPr>
        <w:t>(</w:t>
      </w:r>
      <w:r w:rsidR="00D03674">
        <w:rPr>
          <w:rFonts w:ascii="Times New Roman" w:hAnsi="Times New Roman" w:cs="Times New Roman"/>
          <w:sz w:val="24"/>
        </w:rPr>
        <w:t xml:space="preserve">Ahonen et al., 2014; </w:t>
      </w:r>
      <w:r w:rsidR="00387E13">
        <w:rPr>
          <w:rFonts w:ascii="Times New Roman" w:hAnsi="Times New Roman" w:cs="Times New Roman"/>
          <w:sz w:val="24"/>
        </w:rPr>
        <w:t xml:space="preserve">Calas et al, 2009; </w:t>
      </w:r>
      <w:r w:rsidR="00D03674" w:rsidRPr="00B818F5">
        <w:rPr>
          <w:rFonts w:ascii="Times New Roman" w:hAnsi="Times New Roman" w:cs="Times New Roman"/>
          <w:sz w:val="24"/>
        </w:rPr>
        <w:t>Proudford</w:t>
      </w:r>
      <w:r w:rsidR="000E7CA5">
        <w:rPr>
          <w:rFonts w:ascii="Times New Roman" w:hAnsi="Times New Roman" w:cs="Times New Roman"/>
          <w:sz w:val="24"/>
        </w:rPr>
        <w:t xml:space="preserve"> and Nkomo, 2006</w:t>
      </w:r>
      <w:r w:rsidR="00D03674">
        <w:rPr>
          <w:rFonts w:ascii="Times New Roman" w:hAnsi="Times New Roman" w:cs="Times New Roman"/>
          <w:sz w:val="24"/>
        </w:rPr>
        <w:t>). F</w:t>
      </w:r>
      <w:r w:rsidR="002331C7">
        <w:rPr>
          <w:rFonts w:ascii="Times New Roman" w:hAnsi="Times New Roman" w:cs="Times New Roman"/>
          <w:sz w:val="24"/>
        </w:rPr>
        <w:t>urther, context-sensitive analys</w:t>
      </w:r>
      <w:r w:rsidR="00D03674">
        <w:rPr>
          <w:rFonts w:ascii="Times New Roman" w:hAnsi="Times New Roman" w:cs="Times New Roman"/>
          <w:sz w:val="24"/>
        </w:rPr>
        <w:t xml:space="preserve">es are needed to explain why EDI efforts often fail to be transferred to other countries </w:t>
      </w:r>
      <w:r w:rsidR="00387E13">
        <w:rPr>
          <w:rFonts w:ascii="Times New Roman" w:hAnsi="Times New Roman" w:cs="Times New Roman"/>
          <w:sz w:val="24"/>
        </w:rPr>
        <w:t>(</w:t>
      </w:r>
      <w:r w:rsidR="008B22E2">
        <w:rPr>
          <w:rFonts w:ascii="Times New Roman" w:hAnsi="Times New Roman" w:cs="Times New Roman"/>
          <w:sz w:val="24"/>
        </w:rPr>
        <w:t>K</w:t>
      </w:r>
      <w:r w:rsidR="00387E13" w:rsidRPr="005F407C">
        <w:rPr>
          <w:rFonts w:ascii="Times New Roman" w:hAnsi="Times New Roman" w:cs="Times New Roman"/>
          <w:sz w:val="24"/>
        </w:rPr>
        <w:t>emper et al., 2016</w:t>
      </w:r>
      <w:r w:rsidR="00387E13">
        <w:rPr>
          <w:rFonts w:ascii="Times New Roman" w:hAnsi="Times New Roman" w:cs="Times New Roman"/>
          <w:sz w:val="24"/>
        </w:rPr>
        <w:t>; Nishii and</w:t>
      </w:r>
      <w:r w:rsidR="00D03674" w:rsidRPr="005F407C">
        <w:rPr>
          <w:rFonts w:ascii="Times New Roman" w:hAnsi="Times New Roman" w:cs="Times New Roman"/>
          <w:sz w:val="24"/>
        </w:rPr>
        <w:t xml:space="preserve"> Özbilgin, 2007; </w:t>
      </w:r>
      <w:r w:rsidR="00215A54">
        <w:rPr>
          <w:rFonts w:ascii="Times New Roman" w:hAnsi="Times New Roman" w:cs="Times New Roman"/>
          <w:sz w:val="24"/>
        </w:rPr>
        <w:t>Prasad et al.</w:t>
      </w:r>
      <w:r w:rsidR="008D65DC">
        <w:rPr>
          <w:rFonts w:ascii="Times New Roman" w:hAnsi="Times New Roman" w:cs="Times New Roman"/>
          <w:sz w:val="24"/>
        </w:rPr>
        <w:t>, 2010</w:t>
      </w:r>
      <w:r w:rsidR="00D03674" w:rsidRPr="005F407C">
        <w:rPr>
          <w:rFonts w:ascii="Times New Roman" w:hAnsi="Times New Roman" w:cs="Times New Roman"/>
          <w:sz w:val="24"/>
        </w:rPr>
        <w:t>).</w:t>
      </w:r>
      <w:r>
        <w:rPr>
          <w:rFonts w:ascii="Times New Roman" w:hAnsi="Times New Roman" w:cs="Times New Roman"/>
          <w:sz w:val="24"/>
        </w:rPr>
        <w:t xml:space="preserve"> </w:t>
      </w:r>
      <w:r w:rsidR="00D03674">
        <w:rPr>
          <w:rFonts w:ascii="Times New Roman" w:hAnsi="Times New Roman" w:cs="Times New Roman"/>
          <w:sz w:val="24"/>
        </w:rPr>
        <w:t>Several critical diversity scholars have previously used d</w:t>
      </w:r>
      <w:r w:rsidR="00D03674" w:rsidRPr="009D54BE">
        <w:rPr>
          <w:rFonts w:ascii="Times New Roman" w:hAnsi="Times New Roman" w:cs="Times New Roman"/>
          <w:sz w:val="24"/>
        </w:rPr>
        <w:t xml:space="preserve">iscourse analysis as </w:t>
      </w:r>
      <w:r w:rsidR="00387E13">
        <w:rPr>
          <w:rFonts w:ascii="Times New Roman" w:hAnsi="Times New Roman" w:cs="Times New Roman"/>
          <w:sz w:val="24"/>
        </w:rPr>
        <w:t>a methodological philosophy (e.g. Calas et al</w:t>
      </w:r>
      <w:r w:rsidR="00D03674">
        <w:rPr>
          <w:rFonts w:ascii="Times New Roman" w:hAnsi="Times New Roman" w:cs="Times New Roman"/>
          <w:sz w:val="24"/>
        </w:rPr>
        <w:t xml:space="preserve">, 2009; Metcalfe </w:t>
      </w:r>
      <w:r w:rsidR="00387E13">
        <w:rPr>
          <w:rFonts w:ascii="Times New Roman" w:hAnsi="Times New Roman" w:cs="Times New Roman"/>
          <w:sz w:val="24"/>
        </w:rPr>
        <w:t>and</w:t>
      </w:r>
      <w:r w:rsidR="00D03674">
        <w:rPr>
          <w:rFonts w:ascii="Times New Roman" w:hAnsi="Times New Roman" w:cs="Times New Roman"/>
          <w:sz w:val="24"/>
        </w:rPr>
        <w:t xml:space="preserve"> Woodhams, 2012) that allows to analyze EDI </w:t>
      </w:r>
      <w:r w:rsidR="00D03674" w:rsidRPr="00B2451C">
        <w:rPr>
          <w:rFonts w:ascii="Times New Roman" w:hAnsi="Times New Roman" w:cs="Times New Roman"/>
          <w:sz w:val="24"/>
        </w:rPr>
        <w:t xml:space="preserve">rhetoric </w:t>
      </w:r>
      <w:r w:rsidR="00387E13">
        <w:rPr>
          <w:rFonts w:ascii="Times New Roman" w:hAnsi="Times New Roman" w:cs="Times New Roman"/>
          <w:sz w:val="24"/>
        </w:rPr>
        <w:t>in context (e.g. Cukier</w:t>
      </w:r>
      <w:r w:rsidR="002D3B80">
        <w:rPr>
          <w:rFonts w:ascii="Times New Roman" w:hAnsi="Times New Roman" w:cs="Times New Roman"/>
          <w:sz w:val="24"/>
        </w:rPr>
        <w:t xml:space="preserve"> et al</w:t>
      </w:r>
      <w:r w:rsidR="00387E13">
        <w:rPr>
          <w:rFonts w:ascii="Times New Roman" w:hAnsi="Times New Roman" w:cs="Times New Roman"/>
          <w:sz w:val="24"/>
        </w:rPr>
        <w:t>, 201</w:t>
      </w:r>
      <w:r w:rsidR="002D3B80">
        <w:rPr>
          <w:rFonts w:ascii="Times New Roman" w:hAnsi="Times New Roman" w:cs="Times New Roman"/>
          <w:sz w:val="24"/>
        </w:rPr>
        <w:t>7</w:t>
      </w:r>
      <w:r w:rsidR="00387E13">
        <w:rPr>
          <w:rFonts w:ascii="Times New Roman" w:hAnsi="Times New Roman" w:cs="Times New Roman"/>
          <w:sz w:val="24"/>
        </w:rPr>
        <w:t xml:space="preserve">; </w:t>
      </w:r>
      <w:r w:rsidR="00D03674">
        <w:rPr>
          <w:rFonts w:ascii="Times New Roman" w:hAnsi="Times New Roman" w:cs="Times New Roman"/>
          <w:sz w:val="24"/>
        </w:rPr>
        <w:t xml:space="preserve">Klarsfeld, 2009; </w:t>
      </w:r>
      <w:r w:rsidR="00387E13">
        <w:rPr>
          <w:rFonts w:ascii="Times New Roman" w:hAnsi="Times New Roman" w:cs="Times New Roman"/>
          <w:sz w:val="24"/>
        </w:rPr>
        <w:t>Mahadevan and</w:t>
      </w:r>
      <w:r w:rsidR="00387E13" w:rsidRPr="002E449C">
        <w:rPr>
          <w:rFonts w:ascii="Times New Roman" w:hAnsi="Times New Roman" w:cs="Times New Roman"/>
          <w:sz w:val="24"/>
        </w:rPr>
        <w:t xml:space="preserve"> Kilian-Yasin</w:t>
      </w:r>
      <w:r w:rsidR="00387E13">
        <w:rPr>
          <w:rFonts w:ascii="Times New Roman" w:hAnsi="Times New Roman" w:cs="Times New Roman"/>
          <w:sz w:val="24"/>
        </w:rPr>
        <w:t xml:space="preserve">, 2017; </w:t>
      </w:r>
      <w:r w:rsidR="00620826">
        <w:rPr>
          <w:rFonts w:ascii="Times New Roman" w:hAnsi="Times New Roman" w:cs="Times New Roman"/>
          <w:sz w:val="24"/>
        </w:rPr>
        <w:t>Meriläinen</w:t>
      </w:r>
      <w:r w:rsidR="00387E13">
        <w:rPr>
          <w:rFonts w:ascii="Times New Roman" w:hAnsi="Times New Roman" w:cs="Times New Roman"/>
          <w:sz w:val="24"/>
        </w:rPr>
        <w:t xml:space="preserve"> et al., 2009</w:t>
      </w:r>
      <w:r w:rsidR="00D03674">
        <w:rPr>
          <w:rFonts w:ascii="Times New Roman" w:hAnsi="Times New Roman" w:cs="Times New Roman"/>
          <w:sz w:val="24"/>
        </w:rPr>
        <w:t xml:space="preserve">). However, while these earlier context-specific analyses of EDI discourses immensely contributed to a much needed contextualization of EDI discourses, many fell short on explaining </w:t>
      </w:r>
      <w:r w:rsidR="00D03674" w:rsidRPr="00A55A36">
        <w:rPr>
          <w:rFonts w:ascii="Times New Roman" w:hAnsi="Times New Roman" w:cs="Times New Roman"/>
          <w:i/>
          <w:sz w:val="24"/>
        </w:rPr>
        <w:t>how</w:t>
      </w:r>
      <w:r w:rsidR="00D03674">
        <w:rPr>
          <w:rFonts w:ascii="Times New Roman" w:hAnsi="Times New Roman" w:cs="Times New Roman"/>
          <w:sz w:val="24"/>
        </w:rPr>
        <w:t xml:space="preserve"> the context matters (Ahonen</w:t>
      </w:r>
      <w:r>
        <w:rPr>
          <w:rFonts w:ascii="Times New Roman" w:hAnsi="Times New Roman" w:cs="Times New Roman"/>
          <w:sz w:val="24"/>
        </w:rPr>
        <w:t xml:space="preserve"> et al., 2014).</w:t>
      </w:r>
    </w:p>
    <w:p w14:paraId="013372C3" w14:textId="26997020" w:rsidR="00926336" w:rsidRDefault="00D56C8D" w:rsidP="00926336">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r>
      <w:r w:rsidR="00D03674">
        <w:rPr>
          <w:rFonts w:ascii="Times New Roman" w:hAnsi="Times New Roman" w:cs="Times New Roman"/>
          <w:sz w:val="24"/>
        </w:rPr>
        <w:t xml:space="preserve">We attempt to address this gap by combining arguments </w:t>
      </w:r>
      <w:r w:rsidR="00283203">
        <w:rPr>
          <w:rFonts w:ascii="Times New Roman" w:hAnsi="Times New Roman" w:cs="Times New Roman"/>
          <w:sz w:val="24"/>
        </w:rPr>
        <w:t>from</w:t>
      </w:r>
      <w:r w:rsidR="00D03674">
        <w:rPr>
          <w:rFonts w:ascii="Times New Roman" w:hAnsi="Times New Roman" w:cs="Times New Roman"/>
          <w:sz w:val="24"/>
        </w:rPr>
        <w:t xml:space="preserve"> discourse analysis (</w:t>
      </w:r>
      <w:r w:rsidRPr="00AF4967">
        <w:rPr>
          <w:rFonts w:ascii="Times New Roman" w:hAnsi="Times New Roman" w:cs="Times New Roman"/>
          <w:sz w:val="24"/>
          <w:lang w:val="en-GB"/>
        </w:rPr>
        <w:t>Fairclough, 2003; Foucault, 1984</w:t>
      </w:r>
      <w:r>
        <w:rPr>
          <w:rFonts w:ascii="Times New Roman" w:hAnsi="Times New Roman" w:cs="Times New Roman"/>
          <w:sz w:val="24"/>
          <w:lang w:val="en-GB"/>
        </w:rPr>
        <w:t xml:space="preserve">) </w:t>
      </w:r>
      <w:r w:rsidR="00D03674">
        <w:rPr>
          <w:rFonts w:ascii="Times New Roman" w:hAnsi="Times New Roman" w:cs="Times New Roman"/>
          <w:sz w:val="24"/>
        </w:rPr>
        <w:t>and institutional theory (</w:t>
      </w:r>
      <w:r w:rsidR="00387E13">
        <w:rPr>
          <w:rFonts w:ascii="Times New Roman" w:hAnsi="Times New Roman" w:cs="Times New Roman"/>
          <w:sz w:val="22"/>
        </w:rPr>
        <w:t>DiMaggio and</w:t>
      </w:r>
      <w:r w:rsidR="00D03674" w:rsidRPr="007054BD">
        <w:rPr>
          <w:rFonts w:ascii="Times New Roman" w:hAnsi="Times New Roman" w:cs="Times New Roman"/>
          <w:sz w:val="22"/>
        </w:rPr>
        <w:t xml:space="preserve"> Powell, 1991</w:t>
      </w:r>
      <w:r w:rsidR="00D03674" w:rsidRPr="007054BD">
        <w:rPr>
          <w:rFonts w:ascii="Times New Roman" w:hAnsi="Times New Roman" w:cs="Times New Roman"/>
          <w:sz w:val="24"/>
        </w:rPr>
        <w:t xml:space="preserve">; Meyer </w:t>
      </w:r>
      <w:r w:rsidR="00387E13">
        <w:rPr>
          <w:rFonts w:ascii="Times New Roman" w:hAnsi="Times New Roman" w:cs="Times New Roman"/>
          <w:sz w:val="24"/>
        </w:rPr>
        <w:t>and</w:t>
      </w:r>
      <w:r w:rsidR="00D03674" w:rsidRPr="007054BD">
        <w:rPr>
          <w:rFonts w:ascii="Times New Roman" w:hAnsi="Times New Roman" w:cs="Times New Roman"/>
          <w:sz w:val="24"/>
        </w:rPr>
        <w:t xml:space="preserve"> Rowan, 1977</w:t>
      </w:r>
      <w:r w:rsidR="00D03674">
        <w:rPr>
          <w:rFonts w:ascii="Times New Roman" w:hAnsi="Times New Roman" w:cs="Times New Roman"/>
          <w:sz w:val="24"/>
        </w:rPr>
        <w:t>) when investigating the organizational EDI discourse</w:t>
      </w:r>
      <w:r>
        <w:rPr>
          <w:rFonts w:ascii="Times New Roman" w:hAnsi="Times New Roman" w:cs="Times New Roman"/>
          <w:sz w:val="24"/>
        </w:rPr>
        <w:t>s</w:t>
      </w:r>
      <w:r w:rsidR="00D03674">
        <w:rPr>
          <w:rFonts w:ascii="Times New Roman" w:hAnsi="Times New Roman" w:cs="Times New Roman"/>
          <w:sz w:val="24"/>
        </w:rPr>
        <w:t xml:space="preserve"> in Turkey. More specifically,</w:t>
      </w:r>
      <w:r w:rsidR="00D03674" w:rsidRPr="00182CEE">
        <w:rPr>
          <w:rFonts w:ascii="Times New Roman" w:hAnsi="Times New Roman" w:cs="Times New Roman"/>
          <w:sz w:val="24"/>
        </w:rPr>
        <w:t xml:space="preserve"> </w:t>
      </w:r>
      <w:r w:rsidR="00D03674">
        <w:rPr>
          <w:rFonts w:ascii="Times New Roman" w:hAnsi="Times New Roman" w:cs="Times New Roman"/>
          <w:sz w:val="24"/>
        </w:rPr>
        <w:t xml:space="preserve">by analyzing the </w:t>
      </w:r>
      <w:r w:rsidR="00D03674" w:rsidRPr="007F6D26">
        <w:rPr>
          <w:rFonts w:ascii="Times New Roman" w:hAnsi="Times New Roman" w:cs="Times New Roman"/>
          <w:sz w:val="24"/>
        </w:rPr>
        <w:t>relationships among discourse</w:t>
      </w:r>
      <w:r w:rsidR="006D5382">
        <w:rPr>
          <w:rFonts w:ascii="Times New Roman" w:hAnsi="Times New Roman" w:cs="Times New Roman"/>
          <w:sz w:val="24"/>
        </w:rPr>
        <w:t xml:space="preserve"> and</w:t>
      </w:r>
      <w:r w:rsidR="00D03674" w:rsidRPr="007F6D26">
        <w:rPr>
          <w:rFonts w:ascii="Times New Roman" w:hAnsi="Times New Roman" w:cs="Times New Roman"/>
          <w:sz w:val="24"/>
        </w:rPr>
        <w:t xml:space="preserve"> institutions</w:t>
      </w:r>
      <w:r w:rsidR="00D03674">
        <w:rPr>
          <w:rFonts w:ascii="Times New Roman" w:hAnsi="Times New Roman" w:cs="Times New Roman"/>
          <w:sz w:val="24"/>
        </w:rPr>
        <w:t xml:space="preserve"> (Phillips et al., 2004), we scrutinize </w:t>
      </w:r>
      <w:r w:rsidR="00D03674" w:rsidRPr="00A83FC1">
        <w:rPr>
          <w:rFonts w:ascii="Times New Roman" w:hAnsi="Times New Roman" w:cs="Times New Roman"/>
          <w:sz w:val="24"/>
        </w:rPr>
        <w:t>how</w:t>
      </w:r>
      <w:r w:rsidR="00D03674">
        <w:rPr>
          <w:rFonts w:ascii="Times New Roman" w:hAnsi="Times New Roman" w:cs="Times New Roman"/>
          <w:sz w:val="24"/>
        </w:rPr>
        <w:t xml:space="preserve"> the Turkish context reproduces societal power re</w:t>
      </w:r>
      <w:r w:rsidR="00A21AF2">
        <w:rPr>
          <w:rFonts w:ascii="Times New Roman" w:hAnsi="Times New Roman" w:cs="Times New Roman"/>
          <w:sz w:val="24"/>
        </w:rPr>
        <w:t xml:space="preserve">lations in Turkish workplaces. </w:t>
      </w:r>
      <w:r w:rsidR="00D03674">
        <w:rPr>
          <w:rFonts w:ascii="Times New Roman" w:hAnsi="Times New Roman" w:cs="Times New Roman"/>
          <w:sz w:val="24"/>
        </w:rPr>
        <w:t xml:space="preserve">Based on our analysis, we </w:t>
      </w:r>
      <w:r>
        <w:rPr>
          <w:rFonts w:ascii="Times New Roman" w:hAnsi="Times New Roman" w:cs="Times New Roman"/>
          <w:sz w:val="24"/>
        </w:rPr>
        <w:t>present a two-dimensional framework</w:t>
      </w:r>
      <w:r w:rsidR="00283203">
        <w:rPr>
          <w:rFonts w:ascii="Times New Roman" w:hAnsi="Times New Roman" w:cs="Times New Roman"/>
          <w:sz w:val="24"/>
        </w:rPr>
        <w:t xml:space="preserve"> to expl</w:t>
      </w:r>
      <w:r w:rsidR="00821E5C">
        <w:rPr>
          <w:rFonts w:ascii="Times New Roman" w:hAnsi="Times New Roman" w:cs="Times New Roman"/>
          <w:sz w:val="24"/>
        </w:rPr>
        <w:t xml:space="preserve">ain the </w:t>
      </w:r>
      <w:r w:rsidR="002331C7">
        <w:rPr>
          <w:rFonts w:ascii="Times New Roman" w:hAnsi="Times New Roman" w:cs="Times New Roman"/>
          <w:sz w:val="24"/>
        </w:rPr>
        <w:t>social</w:t>
      </w:r>
      <w:r w:rsidR="00821E5C">
        <w:rPr>
          <w:rFonts w:ascii="Times New Roman" w:hAnsi="Times New Roman" w:cs="Times New Roman"/>
          <w:sz w:val="24"/>
        </w:rPr>
        <w:t xml:space="preserve"> construction</w:t>
      </w:r>
      <w:r w:rsidR="0051794C">
        <w:rPr>
          <w:rFonts w:ascii="Times New Roman" w:hAnsi="Times New Roman" w:cs="Times New Roman"/>
          <w:sz w:val="24"/>
        </w:rPr>
        <w:t xml:space="preserve"> of EDI subjects along legitimized acceptance at work</w:t>
      </w:r>
      <w:r w:rsidR="00A21AF2">
        <w:rPr>
          <w:rFonts w:ascii="Times New Roman" w:hAnsi="Times New Roman" w:cs="Times New Roman"/>
          <w:sz w:val="24"/>
        </w:rPr>
        <w:t xml:space="preserve"> </w:t>
      </w:r>
      <w:r w:rsidR="00387E13">
        <w:rPr>
          <w:rFonts w:ascii="Times New Roman" w:hAnsi="Times New Roman" w:cs="Times New Roman"/>
          <w:sz w:val="24"/>
        </w:rPr>
        <w:t>(Tatli</w:t>
      </w:r>
      <w:r w:rsidR="0051794C">
        <w:rPr>
          <w:rFonts w:ascii="Times New Roman" w:hAnsi="Times New Roman" w:cs="Times New Roman"/>
          <w:sz w:val="24"/>
        </w:rPr>
        <w:t xml:space="preserve">, 2011) </w:t>
      </w:r>
      <w:r w:rsidR="00A21AF2">
        <w:rPr>
          <w:rFonts w:ascii="Times New Roman" w:hAnsi="Times New Roman" w:cs="Times New Roman"/>
          <w:sz w:val="24"/>
        </w:rPr>
        <w:t xml:space="preserve">and </w:t>
      </w:r>
      <w:r w:rsidR="0051794C">
        <w:rPr>
          <w:rFonts w:ascii="Times New Roman" w:hAnsi="Times New Roman" w:cs="Times New Roman"/>
          <w:sz w:val="24"/>
        </w:rPr>
        <w:t>political instrumentalization (Ferdman, 2018)</w:t>
      </w:r>
      <w:r>
        <w:rPr>
          <w:rFonts w:ascii="Times New Roman" w:hAnsi="Times New Roman" w:cs="Times New Roman"/>
          <w:sz w:val="24"/>
        </w:rPr>
        <w:t xml:space="preserve">. </w:t>
      </w:r>
    </w:p>
    <w:p w14:paraId="5E6F120E" w14:textId="56F78F4C" w:rsidR="00D03674" w:rsidRPr="00F05F40" w:rsidRDefault="00926336" w:rsidP="00926336">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r>
      <w:r w:rsidR="00A21AF2">
        <w:rPr>
          <w:rFonts w:ascii="Times New Roman" w:hAnsi="Times New Roman" w:cs="Times New Roman"/>
          <w:sz w:val="24"/>
        </w:rPr>
        <w:t>This study s</w:t>
      </w:r>
      <w:r w:rsidR="00D03674">
        <w:rPr>
          <w:rFonts w:ascii="Times New Roman" w:hAnsi="Times New Roman" w:cs="Times New Roman"/>
          <w:sz w:val="24"/>
        </w:rPr>
        <w:t>eek</w:t>
      </w:r>
      <w:r w:rsidR="00A21AF2">
        <w:rPr>
          <w:rFonts w:ascii="Times New Roman" w:hAnsi="Times New Roman" w:cs="Times New Roman"/>
          <w:sz w:val="24"/>
        </w:rPr>
        <w:t>s</w:t>
      </w:r>
      <w:r w:rsidR="00D03674">
        <w:rPr>
          <w:rFonts w:ascii="Times New Roman" w:hAnsi="Times New Roman" w:cs="Times New Roman"/>
          <w:sz w:val="24"/>
        </w:rPr>
        <w:t xml:space="preserve"> to make the following contributions: First, we follow </w:t>
      </w:r>
      <w:r w:rsidR="00EB78D8">
        <w:rPr>
          <w:rFonts w:ascii="Times New Roman" w:hAnsi="Times New Roman" w:cs="Times New Roman"/>
          <w:sz w:val="24"/>
        </w:rPr>
        <w:t xml:space="preserve">the </w:t>
      </w:r>
      <w:r w:rsidR="00D03674">
        <w:rPr>
          <w:rFonts w:ascii="Times New Roman" w:hAnsi="Times New Roman" w:cs="Times New Roman"/>
          <w:sz w:val="24"/>
        </w:rPr>
        <w:t xml:space="preserve">calls for more context-specific </w:t>
      </w:r>
      <w:r w:rsidR="00853644">
        <w:rPr>
          <w:rFonts w:ascii="Times New Roman" w:hAnsi="Times New Roman" w:cs="Times New Roman"/>
          <w:sz w:val="24"/>
        </w:rPr>
        <w:t xml:space="preserve">analyses </w:t>
      </w:r>
      <w:r w:rsidR="00D03674">
        <w:rPr>
          <w:rFonts w:ascii="Times New Roman" w:hAnsi="Times New Roman" w:cs="Times New Roman"/>
          <w:sz w:val="24"/>
        </w:rPr>
        <w:t xml:space="preserve">of EDI (Farndale et al., 2015; </w:t>
      </w:r>
      <w:r w:rsidR="00387E13">
        <w:rPr>
          <w:rFonts w:ascii="Times New Roman" w:hAnsi="Times New Roman" w:cs="Times New Roman"/>
          <w:sz w:val="24"/>
        </w:rPr>
        <w:t xml:space="preserve">Jonsen et al, 2011; </w:t>
      </w:r>
      <w:r w:rsidR="00D03674" w:rsidRPr="00B53EB1">
        <w:rPr>
          <w:rFonts w:ascii="Times New Roman" w:hAnsi="Times New Roman" w:cs="Times New Roman"/>
          <w:sz w:val="24"/>
        </w:rPr>
        <w:t>Klarsfeld e</w:t>
      </w:r>
      <w:r w:rsidR="00652197">
        <w:rPr>
          <w:rFonts w:ascii="Times New Roman" w:hAnsi="Times New Roman" w:cs="Times New Roman"/>
          <w:sz w:val="24"/>
        </w:rPr>
        <w:t>t</w:t>
      </w:r>
      <w:r w:rsidR="00D03674" w:rsidRPr="00B53EB1">
        <w:rPr>
          <w:rFonts w:ascii="Times New Roman" w:hAnsi="Times New Roman" w:cs="Times New Roman"/>
          <w:sz w:val="24"/>
        </w:rPr>
        <w:t xml:space="preserve"> al., 2016</w:t>
      </w:r>
      <w:r w:rsidR="008B22E2">
        <w:rPr>
          <w:rFonts w:ascii="Times New Roman" w:hAnsi="Times New Roman" w:cs="Times New Roman"/>
          <w:sz w:val="24"/>
        </w:rPr>
        <w:t>a, 2016b</w:t>
      </w:r>
      <w:r w:rsidR="00D03674">
        <w:rPr>
          <w:rFonts w:ascii="Times New Roman" w:hAnsi="Times New Roman" w:cs="Times New Roman"/>
          <w:sz w:val="24"/>
        </w:rPr>
        <w:t>)</w:t>
      </w:r>
      <w:r w:rsidR="00C57111">
        <w:rPr>
          <w:rFonts w:ascii="Times New Roman" w:hAnsi="Times New Roman" w:cs="Times New Roman"/>
          <w:sz w:val="24"/>
        </w:rPr>
        <w:t xml:space="preserve"> and show how inclusion is not per se </w:t>
      </w:r>
      <w:r w:rsidR="00A964B0">
        <w:rPr>
          <w:rFonts w:ascii="Times New Roman" w:hAnsi="Times New Roman" w:cs="Times New Roman"/>
          <w:sz w:val="24"/>
        </w:rPr>
        <w:t>a uniform</w:t>
      </w:r>
      <w:r w:rsidR="00C57111" w:rsidRPr="00A83FC1">
        <w:rPr>
          <w:rFonts w:ascii="Times New Roman" w:hAnsi="Times New Roman" w:cs="Times New Roman"/>
          <w:sz w:val="24"/>
        </w:rPr>
        <w:t xml:space="preserve"> ideal</w:t>
      </w:r>
      <w:r w:rsidR="00C57111">
        <w:rPr>
          <w:rFonts w:ascii="Times New Roman" w:hAnsi="Times New Roman" w:cs="Times New Roman"/>
          <w:sz w:val="24"/>
        </w:rPr>
        <w:t xml:space="preserve"> promoted across </w:t>
      </w:r>
      <w:r w:rsidR="00C57111">
        <w:rPr>
          <w:rFonts w:ascii="Times New Roman" w:hAnsi="Times New Roman" w:cs="Times New Roman"/>
          <w:sz w:val="24"/>
        </w:rPr>
        <w:lastRenderedPageBreak/>
        <w:t xml:space="preserve">different contexts. Second, we provide </w:t>
      </w:r>
      <w:r w:rsidR="00285668">
        <w:rPr>
          <w:rFonts w:ascii="Times New Roman" w:hAnsi="Times New Roman" w:cs="Times New Roman"/>
          <w:sz w:val="24"/>
        </w:rPr>
        <w:t>a more thorough analysis of the context and</w:t>
      </w:r>
      <w:r w:rsidR="00EB78D8">
        <w:rPr>
          <w:rFonts w:ascii="Times New Roman" w:hAnsi="Times New Roman" w:cs="Times New Roman"/>
          <w:sz w:val="24"/>
        </w:rPr>
        <w:t xml:space="preserve"> </w:t>
      </w:r>
      <w:r w:rsidR="00A964B0">
        <w:rPr>
          <w:rFonts w:ascii="Times New Roman" w:hAnsi="Times New Roman" w:cs="Times New Roman"/>
          <w:sz w:val="24"/>
        </w:rPr>
        <w:t xml:space="preserve">demonstrate </w:t>
      </w:r>
      <w:r w:rsidR="00EB78D8">
        <w:rPr>
          <w:rFonts w:ascii="Times New Roman" w:hAnsi="Times New Roman" w:cs="Times New Roman"/>
          <w:sz w:val="24"/>
        </w:rPr>
        <w:t xml:space="preserve">how EDI discourses </w:t>
      </w:r>
      <w:r w:rsidR="00A964B0">
        <w:rPr>
          <w:rFonts w:ascii="Times New Roman" w:hAnsi="Times New Roman" w:cs="Times New Roman"/>
          <w:sz w:val="24"/>
        </w:rPr>
        <w:t>relate to power and politics</w:t>
      </w:r>
      <w:r w:rsidR="00285668">
        <w:rPr>
          <w:rFonts w:ascii="Times New Roman" w:hAnsi="Times New Roman" w:cs="Times New Roman"/>
          <w:sz w:val="24"/>
        </w:rPr>
        <w:t xml:space="preserve"> </w:t>
      </w:r>
      <w:r w:rsidR="00285668" w:rsidRPr="00F05F40">
        <w:rPr>
          <w:rFonts w:ascii="Times New Roman" w:hAnsi="Times New Roman" w:cs="Times New Roman"/>
          <w:sz w:val="24"/>
          <w:lang w:val="en-GB"/>
        </w:rPr>
        <w:t>(Ahonen</w:t>
      </w:r>
      <w:r w:rsidR="00285668">
        <w:rPr>
          <w:rFonts w:ascii="Times New Roman" w:hAnsi="Times New Roman" w:cs="Times New Roman"/>
          <w:sz w:val="24"/>
          <w:lang w:val="en-GB"/>
        </w:rPr>
        <w:t xml:space="preserve"> et al., 2014</w:t>
      </w:r>
      <w:r w:rsidR="0051794C">
        <w:rPr>
          <w:rFonts w:ascii="Times New Roman" w:hAnsi="Times New Roman" w:cs="Times New Roman"/>
          <w:sz w:val="24"/>
          <w:lang w:val="en-GB"/>
        </w:rPr>
        <w:t xml:space="preserve">; Bendl et al., 2014; Özbilgin </w:t>
      </w:r>
      <w:r w:rsidR="00387E13">
        <w:rPr>
          <w:rFonts w:ascii="Times New Roman" w:hAnsi="Times New Roman" w:cs="Times New Roman"/>
          <w:sz w:val="24"/>
          <w:lang w:val="en-GB"/>
        </w:rPr>
        <w:t>and Tatli</w:t>
      </w:r>
      <w:r w:rsidR="0051794C">
        <w:rPr>
          <w:rFonts w:ascii="Times New Roman" w:hAnsi="Times New Roman" w:cs="Times New Roman"/>
          <w:sz w:val="24"/>
          <w:lang w:val="en-GB"/>
        </w:rPr>
        <w:t>, 2011</w:t>
      </w:r>
      <w:r w:rsidR="00285668" w:rsidRPr="00F05F40">
        <w:rPr>
          <w:rFonts w:ascii="Times New Roman" w:hAnsi="Times New Roman" w:cs="Times New Roman"/>
          <w:sz w:val="24"/>
          <w:lang w:val="en-GB"/>
        </w:rPr>
        <w:t>)</w:t>
      </w:r>
      <w:r w:rsidR="00EB78D8">
        <w:rPr>
          <w:rFonts w:ascii="Times New Roman" w:hAnsi="Times New Roman" w:cs="Times New Roman"/>
          <w:sz w:val="24"/>
          <w:lang w:val="en-GB"/>
        </w:rPr>
        <w:t xml:space="preserve">. </w:t>
      </w:r>
      <w:r w:rsidR="00B03002">
        <w:rPr>
          <w:rFonts w:ascii="Times New Roman" w:hAnsi="Times New Roman" w:cs="Times New Roman"/>
          <w:sz w:val="24"/>
          <w:lang w:val="en-GB"/>
        </w:rPr>
        <w:t xml:space="preserve">In particular, we develop a framework that puts legitimacy and politics in direct relation to each other. </w:t>
      </w:r>
      <w:r w:rsidR="00232B72">
        <w:rPr>
          <w:rFonts w:ascii="Times New Roman" w:hAnsi="Times New Roman" w:cs="Times New Roman"/>
          <w:sz w:val="24"/>
          <w:lang w:val="en-GB"/>
        </w:rPr>
        <w:t>Finally</w:t>
      </w:r>
      <w:r w:rsidR="00EB78D8">
        <w:rPr>
          <w:rFonts w:ascii="Times New Roman" w:hAnsi="Times New Roman" w:cs="Times New Roman"/>
          <w:sz w:val="24"/>
          <w:lang w:val="en-GB"/>
        </w:rPr>
        <w:t xml:space="preserve">, </w:t>
      </w:r>
      <w:r w:rsidR="00D03674">
        <w:rPr>
          <w:rFonts w:ascii="Times New Roman" w:hAnsi="Times New Roman" w:cs="Times New Roman"/>
          <w:sz w:val="24"/>
        </w:rPr>
        <w:t xml:space="preserve">with Turkey we chose a non-Western country </w:t>
      </w:r>
      <w:r w:rsidR="00EA416C">
        <w:rPr>
          <w:rFonts w:ascii="Times New Roman" w:hAnsi="Times New Roman" w:cs="Times New Roman"/>
          <w:sz w:val="24"/>
        </w:rPr>
        <w:t xml:space="preserve">whose EDI discourses are </w:t>
      </w:r>
      <w:r w:rsidR="00D03674" w:rsidRPr="00F05F40">
        <w:rPr>
          <w:rFonts w:ascii="Times New Roman" w:hAnsi="Times New Roman" w:cs="Times New Roman"/>
          <w:sz w:val="24"/>
        </w:rPr>
        <w:t xml:space="preserve">of particular relevance </w:t>
      </w:r>
      <w:r w:rsidR="008E62BD">
        <w:rPr>
          <w:rFonts w:ascii="Times New Roman" w:hAnsi="Times New Roman" w:cs="Times New Roman"/>
          <w:sz w:val="24"/>
        </w:rPr>
        <w:t>in light of</w:t>
      </w:r>
      <w:r w:rsidR="008E62BD" w:rsidRPr="00F05F40">
        <w:rPr>
          <w:rFonts w:ascii="Times New Roman" w:hAnsi="Times New Roman" w:cs="Times New Roman"/>
          <w:sz w:val="24"/>
        </w:rPr>
        <w:t xml:space="preserve"> </w:t>
      </w:r>
      <w:r w:rsidR="00D03674" w:rsidRPr="00F05F40">
        <w:rPr>
          <w:rFonts w:ascii="Times New Roman" w:hAnsi="Times New Roman" w:cs="Times New Roman"/>
          <w:sz w:val="24"/>
        </w:rPr>
        <w:t>its recent internal political developments</w:t>
      </w:r>
      <w:r w:rsidR="008E62BD">
        <w:rPr>
          <w:rFonts w:ascii="Times New Roman" w:hAnsi="Times New Roman" w:cs="Times New Roman"/>
          <w:sz w:val="24"/>
        </w:rPr>
        <w:t>.</w:t>
      </w:r>
      <w:r w:rsidR="00D03674" w:rsidRPr="00F05F40">
        <w:rPr>
          <w:rFonts w:ascii="Times New Roman" w:hAnsi="Times New Roman" w:cs="Times New Roman"/>
          <w:sz w:val="24"/>
        </w:rPr>
        <w:t xml:space="preserve"> </w:t>
      </w:r>
      <w:r w:rsidR="008E62BD">
        <w:rPr>
          <w:rFonts w:ascii="Times New Roman" w:hAnsi="Times New Roman" w:cs="Times New Roman"/>
          <w:sz w:val="24"/>
        </w:rPr>
        <w:t xml:space="preserve">Given the </w:t>
      </w:r>
      <w:r w:rsidR="00D03674" w:rsidRPr="00F05F40">
        <w:rPr>
          <w:rFonts w:ascii="Times New Roman" w:hAnsi="Times New Roman" w:cs="Times New Roman"/>
          <w:sz w:val="24"/>
        </w:rPr>
        <w:t>centralization of power around the country’s president</w:t>
      </w:r>
      <w:r w:rsidR="008E62BD">
        <w:rPr>
          <w:rFonts w:ascii="Times New Roman" w:hAnsi="Times New Roman" w:cs="Times New Roman"/>
          <w:sz w:val="24"/>
        </w:rPr>
        <w:t xml:space="preserve"> including the silencing of the opposition </w:t>
      </w:r>
      <w:r w:rsidR="00D03674" w:rsidRPr="00F05F40">
        <w:rPr>
          <w:rFonts w:ascii="Times New Roman" w:hAnsi="Times New Roman" w:cs="Times New Roman"/>
          <w:sz w:val="24"/>
          <w:lang w:val="en-GB"/>
        </w:rPr>
        <w:fldChar w:fldCharType="begin"/>
      </w:r>
      <w:r w:rsidR="00D03674" w:rsidRPr="00F05F40">
        <w:rPr>
          <w:rFonts w:ascii="Times New Roman" w:hAnsi="Times New Roman" w:cs="Times New Roman"/>
          <w:sz w:val="24"/>
          <w:lang w:val="en-GB"/>
        </w:rPr>
        <w:instrText xml:space="preserve"> ADDIN ZOTERO_ITEM CSL_CITATION {"citationID":"pQzQ23He","properties":{"formattedCitation":"(Parkinson &amp; Peker, 2016)","plainCitation":"(Parkinson &amp; Peker, 2016)","noteIndex":0},"citationItems":[{"id":183,"uris":["http://zotero.org/users/local/4A3py6hm/items/LMY83LXN"],"uri":["http://zotero.org/users/local/4A3py6hm/items/LMY83LXN"],"itemData":{"id":183,"type":"article-newspaper","title":"Failed coup is an opportunity for Turkish president Erdogan.","container-title":"Wall Street Journal","URL":"https://www.wsj.com/articles/failed-coup-is-an-opportunity-for-turkish-president-erdogan-1468798773","author":[{"family":"Parkinson","given":"Joe"},{"family":"Peker","given":"Emre"}],"issued":{"date-parts":[["2016",7,17]]},"accessed":{"date-parts":[["2018",10,9]]}}}],"schema":"https://github.com/citation-style-language/schema/raw/master/csl-citation.json"} </w:instrText>
      </w:r>
      <w:r w:rsidR="00D03674" w:rsidRPr="00F05F40">
        <w:rPr>
          <w:rFonts w:ascii="Times New Roman" w:hAnsi="Times New Roman" w:cs="Times New Roman"/>
          <w:sz w:val="24"/>
          <w:lang w:val="en-GB"/>
        </w:rPr>
        <w:fldChar w:fldCharType="separate"/>
      </w:r>
      <w:r w:rsidR="00387E13">
        <w:rPr>
          <w:rFonts w:ascii="Times New Roman" w:hAnsi="Times New Roman" w:cs="Times New Roman"/>
          <w:sz w:val="24"/>
          <w:lang w:val="en-GB"/>
        </w:rPr>
        <w:t>(Parkinson and</w:t>
      </w:r>
      <w:r w:rsidR="00D03674" w:rsidRPr="00F05F40">
        <w:rPr>
          <w:rFonts w:ascii="Times New Roman" w:hAnsi="Times New Roman" w:cs="Times New Roman"/>
          <w:sz w:val="24"/>
          <w:lang w:val="en-GB"/>
        </w:rPr>
        <w:t xml:space="preserve"> Peker, 2016)</w:t>
      </w:r>
      <w:r w:rsidR="00D03674" w:rsidRPr="00F05F40">
        <w:rPr>
          <w:rFonts w:ascii="Times New Roman" w:hAnsi="Times New Roman" w:cs="Times New Roman"/>
          <w:sz w:val="24"/>
          <w:lang w:val="en-GB"/>
        </w:rPr>
        <w:fldChar w:fldCharType="end"/>
      </w:r>
      <w:r w:rsidR="008E62BD">
        <w:rPr>
          <w:rFonts w:ascii="Times New Roman" w:hAnsi="Times New Roman" w:cs="Times New Roman"/>
          <w:sz w:val="24"/>
        </w:rPr>
        <w:t xml:space="preserve"> </w:t>
      </w:r>
      <w:r w:rsidR="00EB78D8">
        <w:rPr>
          <w:rFonts w:ascii="Times New Roman" w:hAnsi="Times New Roman" w:cs="Times New Roman"/>
          <w:sz w:val="24"/>
        </w:rPr>
        <w:t>and t</w:t>
      </w:r>
      <w:r w:rsidR="00D03674" w:rsidRPr="00F05F40">
        <w:rPr>
          <w:rFonts w:ascii="Times New Roman" w:hAnsi="Times New Roman" w:cs="Times New Roman"/>
          <w:sz w:val="24"/>
        </w:rPr>
        <w:t>he growing influ</w:t>
      </w:r>
      <w:r w:rsidR="00A02142">
        <w:rPr>
          <w:rFonts w:ascii="Times New Roman" w:hAnsi="Times New Roman" w:cs="Times New Roman"/>
          <w:sz w:val="24"/>
        </w:rPr>
        <w:t>ence of religion on the state (Gözaydın, 2008; Somer, 2015)</w:t>
      </w:r>
      <w:r w:rsidR="00D03674">
        <w:rPr>
          <w:rFonts w:ascii="Times New Roman" w:hAnsi="Times New Roman" w:cs="Times New Roman"/>
          <w:sz w:val="24"/>
        </w:rPr>
        <w:t>, we argue that shedding light on EDI in Turkey is an urgent matter and asks for the global community’s attention</w:t>
      </w:r>
      <w:r w:rsidR="00D03674" w:rsidRPr="00F05F40">
        <w:rPr>
          <w:rFonts w:ascii="Times New Roman" w:hAnsi="Times New Roman" w:cs="Times New Roman"/>
          <w:sz w:val="24"/>
        </w:rPr>
        <w:t>.</w:t>
      </w:r>
      <w:r w:rsidR="008E62BD">
        <w:rPr>
          <w:rFonts w:ascii="Times New Roman" w:hAnsi="Times New Roman" w:cs="Times New Roman"/>
          <w:sz w:val="24"/>
        </w:rPr>
        <w:t xml:space="preserve"> </w:t>
      </w:r>
    </w:p>
    <w:p w14:paraId="40145514" w14:textId="77777777" w:rsidR="008B47F2" w:rsidRPr="004E005E" w:rsidRDefault="008B47F2" w:rsidP="008B47F2">
      <w:pPr>
        <w:autoSpaceDE/>
        <w:autoSpaceDN/>
        <w:adjustRightInd/>
        <w:spacing w:line="480" w:lineRule="auto"/>
        <w:jc w:val="center"/>
        <w:rPr>
          <w:rFonts w:ascii="Times New Roman" w:hAnsi="Times New Roman" w:cs="Times New Roman"/>
          <w:b/>
          <w:sz w:val="24"/>
        </w:rPr>
      </w:pPr>
      <w:r>
        <w:rPr>
          <w:rFonts w:ascii="Times New Roman" w:hAnsi="Times New Roman" w:cs="Times New Roman"/>
          <w:b/>
          <w:sz w:val="24"/>
        </w:rPr>
        <w:t xml:space="preserve">Diffusion of equality, diversity, and inclusion discourses </w:t>
      </w:r>
    </w:p>
    <w:p w14:paraId="716B18E2" w14:textId="656C2E17" w:rsidR="00802D1B" w:rsidRDefault="001271D0" w:rsidP="008B47F2">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r>
      <w:r w:rsidR="008B47F2">
        <w:rPr>
          <w:rFonts w:ascii="Times New Roman" w:hAnsi="Times New Roman" w:cs="Times New Roman"/>
          <w:sz w:val="24"/>
        </w:rPr>
        <w:t>As the latest discursive trend in EDI research, attention has shifted from ‘diversity’ to ‘incl</w:t>
      </w:r>
      <w:r w:rsidR="00387E13">
        <w:rPr>
          <w:rFonts w:ascii="Times New Roman" w:hAnsi="Times New Roman" w:cs="Times New Roman"/>
          <w:sz w:val="24"/>
        </w:rPr>
        <w:t>usion’ in recent years (Oswick and</w:t>
      </w:r>
      <w:r w:rsidR="008B47F2">
        <w:rPr>
          <w:rFonts w:ascii="Times New Roman" w:hAnsi="Times New Roman" w:cs="Times New Roman"/>
          <w:sz w:val="24"/>
        </w:rPr>
        <w:t xml:space="preserve"> Noon, 2014). Following the normative goal to become inclusive, organizations </w:t>
      </w:r>
      <w:r w:rsidR="00667F6E">
        <w:rPr>
          <w:rFonts w:ascii="Times New Roman" w:hAnsi="Times New Roman" w:cs="Times New Roman"/>
          <w:sz w:val="24"/>
        </w:rPr>
        <w:t xml:space="preserve">seek to provide an inclusive climate and </w:t>
      </w:r>
      <w:r w:rsidR="008B47F2">
        <w:rPr>
          <w:rFonts w:ascii="Times New Roman" w:hAnsi="Times New Roman" w:cs="Times New Roman"/>
          <w:sz w:val="24"/>
        </w:rPr>
        <w:t xml:space="preserve">inclusive practices that </w:t>
      </w:r>
      <w:r w:rsidR="008B47F2" w:rsidRPr="00D30CCD">
        <w:rPr>
          <w:rFonts w:ascii="Times New Roman" w:hAnsi="Times New Roman" w:cs="Times New Roman"/>
          <w:sz w:val="24"/>
        </w:rPr>
        <w:t>encourages contributions</w:t>
      </w:r>
      <w:r w:rsidR="008B47F2">
        <w:rPr>
          <w:rFonts w:ascii="Times New Roman" w:hAnsi="Times New Roman" w:cs="Times New Roman"/>
          <w:sz w:val="24"/>
        </w:rPr>
        <w:t xml:space="preserve"> by all employees, regardless of their background and appearance (for a review see Shore et al., 2018)</w:t>
      </w:r>
      <w:r w:rsidR="008B47F2" w:rsidRPr="00D30CCD">
        <w:rPr>
          <w:rFonts w:ascii="Times New Roman" w:hAnsi="Times New Roman" w:cs="Times New Roman"/>
          <w:sz w:val="24"/>
        </w:rPr>
        <w:t>.</w:t>
      </w:r>
      <w:r w:rsidR="008B47F2">
        <w:rPr>
          <w:rFonts w:ascii="Times New Roman" w:hAnsi="Times New Roman" w:cs="Times New Roman"/>
          <w:sz w:val="24"/>
        </w:rPr>
        <w:t xml:space="preserve"> From a critical perspective however, the essence of the inclusion concept – that </w:t>
      </w:r>
      <w:r w:rsidR="008B47F2" w:rsidRPr="00E21660">
        <w:rPr>
          <w:rFonts w:ascii="Times New Roman" w:hAnsi="Times New Roman" w:cs="Times New Roman"/>
          <w:i/>
          <w:sz w:val="24"/>
        </w:rPr>
        <w:t>everybody</w:t>
      </w:r>
      <w:r w:rsidR="008B47F2">
        <w:rPr>
          <w:rFonts w:ascii="Times New Roman" w:hAnsi="Times New Roman" w:cs="Times New Roman"/>
          <w:sz w:val="24"/>
        </w:rPr>
        <w:t xml:space="preserve"> feels </w:t>
      </w:r>
      <w:r w:rsidR="00594940">
        <w:rPr>
          <w:rFonts w:ascii="Times New Roman" w:hAnsi="Times New Roman" w:cs="Times New Roman"/>
          <w:sz w:val="24"/>
        </w:rPr>
        <w:t>appreciated and valued</w:t>
      </w:r>
      <w:r w:rsidR="008B47F2">
        <w:rPr>
          <w:rFonts w:ascii="Times New Roman" w:hAnsi="Times New Roman" w:cs="Times New Roman"/>
          <w:sz w:val="24"/>
        </w:rPr>
        <w:t xml:space="preserve"> – has been criticized for promoting a blindness to differences that was already found to be problematic during the era of the equal opportunity ideology, specifically </w:t>
      </w:r>
      <w:r w:rsidR="00387E13">
        <w:rPr>
          <w:rFonts w:ascii="Times New Roman" w:hAnsi="Times New Roman" w:cs="Times New Roman"/>
          <w:sz w:val="24"/>
        </w:rPr>
        <w:t>in the USA of the 1960s (Nkomo and</w:t>
      </w:r>
      <w:r w:rsidR="008B47F2">
        <w:rPr>
          <w:rFonts w:ascii="Times New Roman" w:hAnsi="Times New Roman" w:cs="Times New Roman"/>
          <w:sz w:val="24"/>
        </w:rPr>
        <w:t xml:space="preserve"> Hoobler, 2014). </w:t>
      </w:r>
      <w:r w:rsidR="00926336">
        <w:rPr>
          <w:rFonts w:ascii="Times New Roman" w:hAnsi="Times New Roman" w:cs="Times New Roman"/>
          <w:sz w:val="24"/>
        </w:rPr>
        <w:t>Thus</w:t>
      </w:r>
      <w:r w:rsidR="0051794C">
        <w:rPr>
          <w:rFonts w:ascii="Times New Roman" w:hAnsi="Times New Roman" w:cs="Times New Roman"/>
          <w:sz w:val="24"/>
        </w:rPr>
        <w:t>,</w:t>
      </w:r>
      <w:r w:rsidR="00926336">
        <w:rPr>
          <w:rFonts w:ascii="Times New Roman" w:hAnsi="Times New Roman" w:cs="Times New Roman"/>
          <w:sz w:val="24"/>
        </w:rPr>
        <w:t xml:space="preserve"> critical scholars </w:t>
      </w:r>
      <w:r w:rsidR="00667F6E">
        <w:rPr>
          <w:rFonts w:ascii="Times New Roman" w:hAnsi="Times New Roman" w:cs="Times New Roman"/>
          <w:sz w:val="24"/>
        </w:rPr>
        <w:t xml:space="preserve">view </w:t>
      </w:r>
      <w:r w:rsidR="00667F6E" w:rsidRPr="0051794C">
        <w:rPr>
          <w:rFonts w:ascii="Times New Roman" w:hAnsi="Times New Roman" w:cs="Times New Roman"/>
          <w:sz w:val="24"/>
          <w:lang w:val="en-GB"/>
        </w:rPr>
        <w:t>inclusive organizations a</w:t>
      </w:r>
      <w:r w:rsidR="00667F6E">
        <w:rPr>
          <w:rFonts w:ascii="Times New Roman" w:hAnsi="Times New Roman" w:cs="Times New Roman"/>
          <w:sz w:val="24"/>
          <w:lang w:val="en-GB"/>
        </w:rPr>
        <w:t>s</w:t>
      </w:r>
      <w:r w:rsidR="00667F6E" w:rsidRPr="0051794C">
        <w:rPr>
          <w:rFonts w:ascii="Times New Roman" w:hAnsi="Times New Roman" w:cs="Times New Roman"/>
          <w:sz w:val="24"/>
          <w:lang w:val="en-GB"/>
        </w:rPr>
        <w:t xml:space="preserve"> sensitive </w:t>
      </w:r>
      <w:r w:rsidR="00667F6E">
        <w:rPr>
          <w:rFonts w:ascii="Times New Roman" w:hAnsi="Times New Roman" w:cs="Times New Roman"/>
          <w:sz w:val="24"/>
        </w:rPr>
        <w:t>to historical inequalities, existing power relations and hence, as actors that put in efforts into changing the status quo (Dobusch, 2017).</w:t>
      </w:r>
    </w:p>
    <w:p w14:paraId="6710B4B5" w14:textId="2CEF967E" w:rsidR="008B47F2" w:rsidRDefault="00802D1B" w:rsidP="008B47F2">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t>However</w:t>
      </w:r>
      <w:r w:rsidR="008B47F2">
        <w:rPr>
          <w:rFonts w:ascii="Times New Roman" w:hAnsi="Times New Roman" w:cs="Times New Roman"/>
          <w:sz w:val="24"/>
        </w:rPr>
        <w:t xml:space="preserve">, there seems to be an agreement across diversity scholars that all three concepts – </w:t>
      </w:r>
      <w:r w:rsidR="008B47F2" w:rsidRPr="00C51835">
        <w:rPr>
          <w:rFonts w:ascii="Times New Roman" w:hAnsi="Times New Roman" w:cs="Times New Roman"/>
          <w:sz w:val="24"/>
        </w:rPr>
        <w:t>e</w:t>
      </w:r>
      <w:r w:rsidR="008B47F2">
        <w:rPr>
          <w:rFonts w:ascii="Times New Roman" w:hAnsi="Times New Roman" w:cs="Times New Roman"/>
          <w:sz w:val="24"/>
        </w:rPr>
        <w:t>quality, diversity and inclusion – are “</w:t>
      </w:r>
      <w:r w:rsidR="008B47F2" w:rsidRPr="00C51835">
        <w:rPr>
          <w:rFonts w:ascii="Times New Roman" w:hAnsi="Times New Roman" w:cs="Times New Roman"/>
          <w:sz w:val="24"/>
        </w:rPr>
        <w:t>distinctive and</w:t>
      </w:r>
      <w:r w:rsidR="008B47F2">
        <w:rPr>
          <w:rFonts w:ascii="Times New Roman" w:hAnsi="Times New Roman" w:cs="Times New Roman"/>
          <w:sz w:val="24"/>
        </w:rPr>
        <w:t xml:space="preserve"> </w:t>
      </w:r>
      <w:r w:rsidR="008B47F2" w:rsidRPr="00C51835">
        <w:rPr>
          <w:rFonts w:ascii="Times New Roman" w:hAnsi="Times New Roman" w:cs="Times New Roman"/>
          <w:sz w:val="24"/>
        </w:rPr>
        <w:t>temporally embedded approaches to addressing</w:t>
      </w:r>
      <w:r w:rsidR="008B47F2">
        <w:rPr>
          <w:rFonts w:ascii="Times New Roman" w:hAnsi="Times New Roman" w:cs="Times New Roman"/>
          <w:sz w:val="24"/>
        </w:rPr>
        <w:t xml:space="preserve"> </w:t>
      </w:r>
      <w:r w:rsidR="008B47F2" w:rsidRPr="00C51835">
        <w:rPr>
          <w:rFonts w:ascii="Times New Roman" w:hAnsi="Times New Roman" w:cs="Times New Roman"/>
          <w:sz w:val="24"/>
        </w:rPr>
        <w:t>aspects of under-representation and discrimination</w:t>
      </w:r>
      <w:r w:rsidR="008B47F2">
        <w:rPr>
          <w:rFonts w:ascii="Times New Roman" w:hAnsi="Times New Roman" w:cs="Times New Roman"/>
          <w:sz w:val="24"/>
        </w:rPr>
        <w:t xml:space="preserve"> </w:t>
      </w:r>
      <w:r w:rsidR="008B47F2" w:rsidRPr="00C51835">
        <w:rPr>
          <w:rFonts w:ascii="Times New Roman" w:hAnsi="Times New Roman" w:cs="Times New Roman"/>
          <w:sz w:val="24"/>
        </w:rPr>
        <w:t>in the workplace</w:t>
      </w:r>
      <w:r w:rsidR="00387E13">
        <w:rPr>
          <w:rFonts w:ascii="Times New Roman" w:hAnsi="Times New Roman" w:cs="Times New Roman"/>
          <w:sz w:val="24"/>
        </w:rPr>
        <w:t>” (Oswick and Noon, 2014:</w:t>
      </w:r>
      <w:r w:rsidR="008B47F2">
        <w:rPr>
          <w:rFonts w:ascii="Times New Roman" w:hAnsi="Times New Roman" w:cs="Times New Roman"/>
          <w:sz w:val="24"/>
        </w:rPr>
        <w:t xml:space="preserve"> 24).</w:t>
      </w:r>
      <w:r w:rsidR="008B47F2" w:rsidRPr="00C51835">
        <w:rPr>
          <w:rFonts w:ascii="Times New Roman" w:hAnsi="Times New Roman" w:cs="Times New Roman"/>
          <w:sz w:val="24"/>
        </w:rPr>
        <w:t xml:space="preserve"> </w:t>
      </w:r>
      <w:r w:rsidR="008B47F2">
        <w:rPr>
          <w:rFonts w:ascii="Times New Roman" w:hAnsi="Times New Roman" w:cs="Times New Roman"/>
          <w:sz w:val="24"/>
        </w:rPr>
        <w:t xml:space="preserve">Further, the discourses on equality, diversity, and inclusion have been described as “competing discourses” with potentially “different </w:t>
      </w:r>
      <w:r w:rsidR="008B47F2" w:rsidRPr="00970921">
        <w:rPr>
          <w:rFonts w:ascii="Times New Roman" w:hAnsi="Times New Roman" w:cs="Times New Roman"/>
          <w:sz w:val="24"/>
        </w:rPr>
        <w:t xml:space="preserve">representational and </w:t>
      </w:r>
      <w:r w:rsidR="008B47F2" w:rsidRPr="00970921">
        <w:rPr>
          <w:rFonts w:ascii="Times New Roman" w:hAnsi="Times New Roman" w:cs="Times New Roman"/>
          <w:sz w:val="24"/>
        </w:rPr>
        <w:lastRenderedPageBreak/>
        <w:t>political consequences</w:t>
      </w:r>
      <w:r w:rsidR="00387E13">
        <w:rPr>
          <w:rFonts w:ascii="Times New Roman" w:hAnsi="Times New Roman" w:cs="Times New Roman"/>
          <w:sz w:val="24"/>
        </w:rPr>
        <w:t>” (Ahonen et al., 2014:</w:t>
      </w:r>
      <w:r w:rsidR="008B47F2">
        <w:rPr>
          <w:rFonts w:ascii="Times New Roman" w:hAnsi="Times New Roman" w:cs="Times New Roman"/>
          <w:sz w:val="24"/>
        </w:rPr>
        <w:t xml:space="preserve"> 271). To account for these potential differences and parallels in conceptualizations and consequences</w:t>
      </w:r>
      <w:r>
        <w:rPr>
          <w:rFonts w:ascii="Times New Roman" w:hAnsi="Times New Roman" w:cs="Times New Roman"/>
          <w:sz w:val="24"/>
        </w:rPr>
        <w:t>,</w:t>
      </w:r>
      <w:r w:rsidR="008B47F2">
        <w:rPr>
          <w:rFonts w:ascii="Times New Roman" w:hAnsi="Times New Roman" w:cs="Times New Roman"/>
          <w:sz w:val="24"/>
        </w:rPr>
        <w:t xml:space="preserve"> we consider all three concepts </w:t>
      </w:r>
      <w:r w:rsidR="004C48D7">
        <w:rPr>
          <w:rFonts w:ascii="Times New Roman" w:hAnsi="Times New Roman" w:cs="Times New Roman"/>
          <w:sz w:val="24"/>
        </w:rPr>
        <w:t xml:space="preserve">in the present study, i.e. </w:t>
      </w:r>
      <w:r w:rsidR="008B47F2">
        <w:rPr>
          <w:rFonts w:ascii="Times New Roman" w:hAnsi="Times New Roman" w:cs="Times New Roman"/>
          <w:sz w:val="24"/>
        </w:rPr>
        <w:t>equality, diversity, and inclusion (EDI) and their related discourses in Turkey.</w:t>
      </w:r>
    </w:p>
    <w:p w14:paraId="06F178CC" w14:textId="76EB1D74" w:rsidR="008B47F2" w:rsidRDefault="004C48D7" w:rsidP="008B47F2">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r>
      <w:r w:rsidR="008B47F2">
        <w:rPr>
          <w:rFonts w:ascii="Times New Roman" w:hAnsi="Times New Roman" w:cs="Times New Roman"/>
          <w:sz w:val="24"/>
        </w:rPr>
        <w:t>A basic assumption of discourse analysis is that “d</w:t>
      </w:r>
      <w:r w:rsidR="008B47F2" w:rsidRPr="00170D9C">
        <w:rPr>
          <w:rFonts w:ascii="Times New Roman" w:hAnsi="Times New Roman" w:cs="Times New Roman"/>
          <w:sz w:val="24"/>
        </w:rPr>
        <w:t>iscourse transmits and produces</w:t>
      </w:r>
      <w:r w:rsidR="008B47F2">
        <w:rPr>
          <w:rFonts w:ascii="Times New Roman" w:hAnsi="Times New Roman" w:cs="Times New Roman"/>
          <w:sz w:val="24"/>
        </w:rPr>
        <w:t xml:space="preserve"> </w:t>
      </w:r>
      <w:r w:rsidR="008B47F2" w:rsidRPr="00170D9C">
        <w:rPr>
          <w:rFonts w:ascii="Times New Roman" w:hAnsi="Times New Roman" w:cs="Times New Roman"/>
          <w:sz w:val="24"/>
        </w:rPr>
        <w:t>power</w:t>
      </w:r>
      <w:r w:rsidR="008B47F2">
        <w:rPr>
          <w:rFonts w:ascii="Times New Roman" w:hAnsi="Times New Roman" w:cs="Times New Roman"/>
          <w:sz w:val="24"/>
        </w:rPr>
        <w:t xml:space="preserve">” </w:t>
      </w:r>
      <w:r w:rsidR="008B47F2" w:rsidRPr="00170D9C">
        <w:rPr>
          <w:rFonts w:ascii="Times New Roman" w:hAnsi="Times New Roman" w:cs="Times New Roman"/>
          <w:sz w:val="24"/>
        </w:rPr>
        <w:t>(Foucault, 1984</w:t>
      </w:r>
      <w:r w:rsidR="00387E13">
        <w:rPr>
          <w:rFonts w:ascii="Times New Roman" w:hAnsi="Times New Roman" w:cs="Times New Roman"/>
          <w:sz w:val="24"/>
        </w:rPr>
        <w:t>:</w:t>
      </w:r>
      <w:r w:rsidR="008B47F2" w:rsidRPr="00170D9C">
        <w:rPr>
          <w:rFonts w:ascii="Times New Roman" w:hAnsi="Times New Roman" w:cs="Times New Roman"/>
          <w:sz w:val="24"/>
        </w:rPr>
        <w:t xml:space="preserve"> 100)</w:t>
      </w:r>
      <w:r w:rsidR="008B47F2">
        <w:rPr>
          <w:rFonts w:ascii="Times New Roman" w:hAnsi="Times New Roman" w:cs="Times New Roman"/>
          <w:sz w:val="24"/>
        </w:rPr>
        <w:t>. Hence, a critical reflection of EDI discourses in organizations is particularly relevant because it reveals how organizational language sustains and recreates established patterns and existing power relations, with material consequences for people. To develop a</w:t>
      </w:r>
      <w:r w:rsidR="008B47F2" w:rsidRPr="00EE0CE2">
        <w:rPr>
          <w:rFonts w:ascii="Times New Roman" w:hAnsi="Times New Roman" w:cs="Times New Roman"/>
          <w:sz w:val="24"/>
        </w:rPr>
        <w:t xml:space="preserve"> more refined under</w:t>
      </w:r>
      <w:r w:rsidR="008B47F2">
        <w:rPr>
          <w:rFonts w:ascii="Times New Roman" w:hAnsi="Times New Roman" w:cs="Times New Roman"/>
          <w:sz w:val="24"/>
        </w:rPr>
        <w:t>standing</w:t>
      </w:r>
      <w:r w:rsidR="008B47F2" w:rsidRPr="00EE0CE2">
        <w:rPr>
          <w:rFonts w:ascii="Times New Roman" w:hAnsi="Times New Roman" w:cs="Times New Roman"/>
          <w:sz w:val="24"/>
        </w:rPr>
        <w:t xml:space="preserve"> of </w:t>
      </w:r>
      <w:r w:rsidR="008B47F2">
        <w:rPr>
          <w:rFonts w:ascii="Times New Roman" w:hAnsi="Times New Roman" w:cs="Times New Roman"/>
          <w:sz w:val="24"/>
        </w:rPr>
        <w:t>how organizational discourse on EDI infuses relationships between identities and power in organizations with ideology, many critical diversity scholars adopted d</w:t>
      </w:r>
      <w:r w:rsidR="008B47F2" w:rsidRPr="009D54BE">
        <w:rPr>
          <w:rFonts w:ascii="Times New Roman" w:hAnsi="Times New Roman" w:cs="Times New Roman"/>
          <w:sz w:val="24"/>
        </w:rPr>
        <w:t xml:space="preserve">iscourse analysis as </w:t>
      </w:r>
      <w:r w:rsidR="008B47F2">
        <w:rPr>
          <w:rFonts w:ascii="Times New Roman" w:hAnsi="Times New Roman" w:cs="Times New Roman"/>
          <w:sz w:val="24"/>
        </w:rPr>
        <w:t>a</w:t>
      </w:r>
      <w:r w:rsidR="00387E13">
        <w:rPr>
          <w:rFonts w:ascii="Times New Roman" w:hAnsi="Times New Roman" w:cs="Times New Roman"/>
          <w:sz w:val="24"/>
        </w:rPr>
        <w:t xml:space="preserve"> methodological philosophy (e.g. </w:t>
      </w:r>
      <w:r w:rsidR="008B47F2">
        <w:rPr>
          <w:rFonts w:ascii="Times New Roman" w:hAnsi="Times New Roman" w:cs="Times New Roman"/>
          <w:sz w:val="24"/>
        </w:rPr>
        <w:t xml:space="preserve">Metcalfe </w:t>
      </w:r>
      <w:r w:rsidR="00387E13">
        <w:rPr>
          <w:rFonts w:ascii="Times New Roman" w:hAnsi="Times New Roman" w:cs="Times New Roman"/>
          <w:sz w:val="24"/>
        </w:rPr>
        <w:t>and</w:t>
      </w:r>
      <w:r w:rsidR="008B47F2">
        <w:rPr>
          <w:rFonts w:ascii="Times New Roman" w:hAnsi="Times New Roman" w:cs="Times New Roman"/>
          <w:sz w:val="24"/>
        </w:rPr>
        <w:t xml:space="preserve"> Woodhams, 2012</w:t>
      </w:r>
      <w:r w:rsidR="00387E13">
        <w:rPr>
          <w:rFonts w:ascii="Times New Roman" w:hAnsi="Times New Roman" w:cs="Times New Roman"/>
          <w:sz w:val="24"/>
        </w:rPr>
        <w:t>; Zanoni and</w:t>
      </w:r>
      <w:r w:rsidR="00F07639">
        <w:rPr>
          <w:rFonts w:ascii="Times New Roman" w:hAnsi="Times New Roman" w:cs="Times New Roman"/>
          <w:sz w:val="24"/>
        </w:rPr>
        <w:t xml:space="preserve"> Janssens, 2015</w:t>
      </w:r>
      <w:r w:rsidR="008B47F2">
        <w:rPr>
          <w:rFonts w:ascii="Times New Roman" w:hAnsi="Times New Roman" w:cs="Times New Roman"/>
          <w:sz w:val="24"/>
        </w:rPr>
        <w:t>).</w:t>
      </w:r>
    </w:p>
    <w:p w14:paraId="78B3D2F1" w14:textId="67AE0CB1" w:rsidR="008B47F2" w:rsidRPr="009D54BE" w:rsidRDefault="004C48D7" w:rsidP="008B47F2">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r>
      <w:r w:rsidR="008B47F2">
        <w:rPr>
          <w:rFonts w:ascii="Times New Roman" w:hAnsi="Times New Roman" w:cs="Times New Roman"/>
          <w:sz w:val="24"/>
        </w:rPr>
        <w:t xml:space="preserve">In particular, several researchers used discourse analysis to investigate how EDI </w:t>
      </w:r>
      <w:r w:rsidR="008B47F2" w:rsidRPr="00B2451C">
        <w:rPr>
          <w:rFonts w:ascii="Times New Roman" w:hAnsi="Times New Roman" w:cs="Times New Roman"/>
          <w:sz w:val="24"/>
        </w:rPr>
        <w:t xml:space="preserve">rhetoric is adapted </w:t>
      </w:r>
      <w:r w:rsidR="008B47F2">
        <w:rPr>
          <w:rFonts w:ascii="Times New Roman" w:hAnsi="Times New Roman" w:cs="Times New Roman"/>
          <w:sz w:val="24"/>
        </w:rPr>
        <w:t xml:space="preserve">and </w:t>
      </w:r>
      <w:r w:rsidR="008B47F2" w:rsidRPr="00B2451C">
        <w:rPr>
          <w:rFonts w:ascii="Times New Roman" w:hAnsi="Times New Roman" w:cs="Times New Roman"/>
          <w:sz w:val="24"/>
        </w:rPr>
        <w:t>plays</w:t>
      </w:r>
      <w:r w:rsidR="008B47F2">
        <w:rPr>
          <w:rFonts w:ascii="Times New Roman" w:hAnsi="Times New Roman" w:cs="Times New Roman"/>
          <w:sz w:val="24"/>
        </w:rPr>
        <w:t xml:space="preserve"> </w:t>
      </w:r>
      <w:r w:rsidR="008B47F2" w:rsidRPr="00B2451C">
        <w:rPr>
          <w:rFonts w:ascii="Times New Roman" w:hAnsi="Times New Roman" w:cs="Times New Roman"/>
          <w:sz w:val="24"/>
        </w:rPr>
        <w:t xml:space="preserve">out in </w:t>
      </w:r>
      <w:r w:rsidR="008B47F2">
        <w:rPr>
          <w:rFonts w:ascii="Times New Roman" w:hAnsi="Times New Roman" w:cs="Times New Roman"/>
          <w:sz w:val="24"/>
        </w:rPr>
        <w:t>countries outside the USA, for example, in France (Klarsfeld, 2009), Finland (</w:t>
      </w:r>
      <w:r w:rsidR="00620826">
        <w:rPr>
          <w:rFonts w:ascii="Times New Roman" w:hAnsi="Times New Roman" w:cs="Times New Roman"/>
          <w:sz w:val="24"/>
        </w:rPr>
        <w:t>Meriläinen</w:t>
      </w:r>
      <w:r w:rsidR="008B47F2">
        <w:rPr>
          <w:rFonts w:ascii="Times New Roman" w:hAnsi="Times New Roman" w:cs="Times New Roman"/>
          <w:sz w:val="24"/>
        </w:rPr>
        <w:t xml:space="preserve"> et al., 2009), in UK (Tatli, 2011), Canada (Cukier</w:t>
      </w:r>
      <w:r w:rsidR="002D3B80">
        <w:rPr>
          <w:rFonts w:ascii="Times New Roman" w:hAnsi="Times New Roman" w:cs="Times New Roman"/>
          <w:sz w:val="24"/>
        </w:rPr>
        <w:t xml:space="preserve"> et al</w:t>
      </w:r>
      <w:r w:rsidR="008B47F2">
        <w:rPr>
          <w:rFonts w:ascii="Times New Roman" w:hAnsi="Times New Roman" w:cs="Times New Roman"/>
          <w:sz w:val="24"/>
        </w:rPr>
        <w:t>, 2016), Portugal (</w:t>
      </w:r>
      <w:r w:rsidR="008B47F2" w:rsidRPr="002E449C">
        <w:rPr>
          <w:rFonts w:ascii="Times New Roman" w:hAnsi="Times New Roman" w:cs="Times New Roman"/>
          <w:sz w:val="24"/>
        </w:rPr>
        <w:t xml:space="preserve">Barbosa </w:t>
      </w:r>
      <w:r w:rsidR="00387E13">
        <w:rPr>
          <w:rFonts w:ascii="Times New Roman" w:hAnsi="Times New Roman" w:cs="Times New Roman"/>
          <w:sz w:val="24"/>
        </w:rPr>
        <w:t>and</w:t>
      </w:r>
      <w:r w:rsidR="008B47F2">
        <w:rPr>
          <w:rFonts w:ascii="Times New Roman" w:hAnsi="Times New Roman" w:cs="Times New Roman"/>
          <w:sz w:val="24"/>
        </w:rPr>
        <w:t xml:space="preserve"> </w:t>
      </w:r>
      <w:r w:rsidR="008B47F2" w:rsidRPr="002E449C">
        <w:rPr>
          <w:rFonts w:ascii="Times New Roman" w:hAnsi="Times New Roman" w:cs="Times New Roman"/>
          <w:sz w:val="24"/>
        </w:rPr>
        <w:t>Cabral-Cardoso</w:t>
      </w:r>
      <w:r w:rsidR="008B47F2">
        <w:rPr>
          <w:rFonts w:ascii="Times New Roman" w:hAnsi="Times New Roman" w:cs="Times New Roman"/>
          <w:sz w:val="24"/>
        </w:rPr>
        <w:t xml:space="preserve">, 2010), </w:t>
      </w:r>
      <w:r w:rsidR="0055709F" w:rsidRPr="0055709F">
        <w:rPr>
          <w:rFonts w:ascii="Times New Roman" w:hAnsi="Times New Roman" w:cs="Times New Roman"/>
          <w:sz w:val="24"/>
        </w:rPr>
        <w:t>Sweden</w:t>
      </w:r>
      <w:r w:rsidR="00846B9F">
        <w:rPr>
          <w:rFonts w:ascii="Times New Roman" w:hAnsi="Times New Roman" w:cs="Times New Roman"/>
          <w:sz w:val="24"/>
        </w:rPr>
        <w:t xml:space="preserve"> </w:t>
      </w:r>
      <w:r w:rsidR="0055709F" w:rsidRPr="0055709F">
        <w:rPr>
          <w:rFonts w:ascii="Times New Roman" w:hAnsi="Times New Roman" w:cs="Times New Roman"/>
          <w:sz w:val="24"/>
        </w:rPr>
        <w:t>(</w:t>
      </w:r>
      <w:r w:rsidR="0055709F" w:rsidRPr="0055709F">
        <w:rPr>
          <w:rFonts w:ascii="Times New Roman" w:hAnsi="Times New Roman" w:cs="Times New Roman"/>
          <w:bCs/>
          <w:sz w:val="24"/>
        </w:rPr>
        <w:t>Kalonaityte</w:t>
      </w:r>
      <w:r w:rsidR="0055709F" w:rsidRPr="0055709F">
        <w:rPr>
          <w:rFonts w:ascii="Times New Roman" w:hAnsi="Times New Roman" w:cs="Times New Roman"/>
          <w:sz w:val="24"/>
        </w:rPr>
        <w:t>, 2009)</w:t>
      </w:r>
      <w:r w:rsidR="0055709F">
        <w:rPr>
          <w:rFonts w:ascii="Times New Roman" w:hAnsi="Times New Roman" w:cs="Times New Roman"/>
          <w:sz w:val="24"/>
        </w:rPr>
        <w:t xml:space="preserve">, </w:t>
      </w:r>
      <w:r w:rsidR="008B47F2">
        <w:rPr>
          <w:rFonts w:ascii="Times New Roman" w:hAnsi="Times New Roman" w:cs="Times New Roman"/>
          <w:sz w:val="24"/>
        </w:rPr>
        <w:t>or Germany (</w:t>
      </w:r>
      <w:r w:rsidR="008B47F2" w:rsidRPr="002E449C">
        <w:rPr>
          <w:rFonts w:ascii="Times New Roman" w:hAnsi="Times New Roman" w:cs="Times New Roman"/>
          <w:sz w:val="24"/>
        </w:rPr>
        <w:t xml:space="preserve">Mahadevan </w:t>
      </w:r>
      <w:r w:rsidR="00387E13">
        <w:rPr>
          <w:rFonts w:ascii="Times New Roman" w:hAnsi="Times New Roman" w:cs="Times New Roman"/>
          <w:sz w:val="24"/>
        </w:rPr>
        <w:t>and</w:t>
      </w:r>
      <w:r w:rsidR="008B47F2" w:rsidRPr="002E449C">
        <w:rPr>
          <w:rFonts w:ascii="Times New Roman" w:hAnsi="Times New Roman" w:cs="Times New Roman"/>
          <w:sz w:val="24"/>
        </w:rPr>
        <w:t xml:space="preserve"> Kilian-Yasin</w:t>
      </w:r>
      <w:r w:rsidR="008B47F2">
        <w:rPr>
          <w:rFonts w:ascii="Times New Roman" w:hAnsi="Times New Roman" w:cs="Times New Roman"/>
          <w:sz w:val="24"/>
        </w:rPr>
        <w:t xml:space="preserve">, 2017). For instance, </w:t>
      </w:r>
      <w:r w:rsidR="008B47F2" w:rsidRPr="00AE7B76">
        <w:rPr>
          <w:rFonts w:ascii="Times New Roman" w:hAnsi="Times New Roman" w:cs="Times New Roman"/>
          <w:sz w:val="24"/>
        </w:rPr>
        <w:t>Meriläinen</w:t>
      </w:r>
      <w:r w:rsidR="008B47F2">
        <w:rPr>
          <w:rFonts w:ascii="Times New Roman" w:hAnsi="Times New Roman" w:cs="Times New Roman"/>
          <w:sz w:val="24"/>
        </w:rPr>
        <w:t xml:space="preserve"> et al. (2009) analyzed the discourse on Finnish </w:t>
      </w:r>
      <w:r w:rsidR="008B47F2" w:rsidRPr="00AE7B76">
        <w:rPr>
          <w:rFonts w:ascii="Times New Roman" w:hAnsi="Times New Roman" w:cs="Times New Roman"/>
          <w:sz w:val="24"/>
        </w:rPr>
        <w:t>corporate websites</w:t>
      </w:r>
      <w:r w:rsidR="008B47F2">
        <w:rPr>
          <w:rFonts w:ascii="Times New Roman" w:hAnsi="Times New Roman" w:cs="Times New Roman"/>
          <w:sz w:val="24"/>
        </w:rPr>
        <w:t xml:space="preserve"> and showed how the diversity discourse in </w:t>
      </w:r>
      <w:r w:rsidR="008B47F2" w:rsidRPr="00BC163E">
        <w:rPr>
          <w:rFonts w:ascii="Times New Roman" w:hAnsi="Times New Roman" w:cs="Times New Roman"/>
          <w:sz w:val="24"/>
        </w:rPr>
        <w:t>Finnish</w:t>
      </w:r>
      <w:r w:rsidR="008B47F2">
        <w:rPr>
          <w:rFonts w:ascii="Times New Roman" w:hAnsi="Times New Roman" w:cs="Times New Roman"/>
          <w:sz w:val="24"/>
        </w:rPr>
        <w:t xml:space="preserve"> companies has institutionalized gender equality, but silenced inequalities based on race or ethnicity. They further explain how “</w:t>
      </w:r>
      <w:r w:rsidR="008B47F2" w:rsidRPr="001C1636">
        <w:rPr>
          <w:rFonts w:ascii="Times New Roman" w:hAnsi="Times New Roman" w:cs="Times New Roman"/>
          <w:sz w:val="24"/>
        </w:rPr>
        <w:t>ethnic homogeneity combined with the</w:t>
      </w:r>
      <w:r w:rsidR="008B47F2">
        <w:rPr>
          <w:rFonts w:ascii="Times New Roman" w:hAnsi="Times New Roman" w:cs="Times New Roman"/>
          <w:sz w:val="24"/>
        </w:rPr>
        <w:t xml:space="preserve"> </w:t>
      </w:r>
      <w:r w:rsidR="008B47F2" w:rsidRPr="001C1636">
        <w:rPr>
          <w:rFonts w:ascii="Times New Roman" w:hAnsi="Times New Roman" w:cs="Times New Roman"/>
          <w:sz w:val="24"/>
        </w:rPr>
        <w:t>str</w:t>
      </w:r>
      <w:r w:rsidR="00926336">
        <w:rPr>
          <w:rFonts w:ascii="Times New Roman" w:hAnsi="Times New Roman" w:cs="Times New Roman"/>
          <w:sz w:val="24"/>
        </w:rPr>
        <w:t>ong tradition of full-time labo</w:t>
      </w:r>
      <w:r w:rsidR="008B47F2" w:rsidRPr="001C1636">
        <w:rPr>
          <w:rFonts w:ascii="Times New Roman" w:hAnsi="Times New Roman" w:cs="Times New Roman"/>
          <w:sz w:val="24"/>
        </w:rPr>
        <w:t>r force participation for</w:t>
      </w:r>
      <w:r w:rsidR="008B47F2">
        <w:rPr>
          <w:rFonts w:ascii="Times New Roman" w:hAnsi="Times New Roman" w:cs="Times New Roman"/>
          <w:sz w:val="24"/>
        </w:rPr>
        <w:t xml:space="preserve"> </w:t>
      </w:r>
      <w:r w:rsidR="008B47F2" w:rsidRPr="001C1636">
        <w:rPr>
          <w:rFonts w:ascii="Times New Roman" w:hAnsi="Times New Roman" w:cs="Times New Roman"/>
          <w:sz w:val="24"/>
        </w:rPr>
        <w:t>both sexes provides a particular vantage point for the</w:t>
      </w:r>
      <w:r w:rsidR="008B47F2">
        <w:rPr>
          <w:rFonts w:ascii="Times New Roman" w:hAnsi="Times New Roman" w:cs="Times New Roman"/>
          <w:sz w:val="24"/>
        </w:rPr>
        <w:t xml:space="preserve"> </w:t>
      </w:r>
      <w:r w:rsidR="008B47F2" w:rsidRPr="001C1636">
        <w:rPr>
          <w:rFonts w:ascii="Times New Roman" w:hAnsi="Times New Roman" w:cs="Times New Roman"/>
          <w:sz w:val="24"/>
        </w:rPr>
        <w:t>Finnish case</w:t>
      </w:r>
      <w:r w:rsidR="008B47F2">
        <w:rPr>
          <w:rFonts w:ascii="Times New Roman" w:hAnsi="Times New Roman" w:cs="Times New Roman"/>
          <w:sz w:val="24"/>
        </w:rPr>
        <w:t>” (</w:t>
      </w:r>
      <w:r w:rsidR="008B47F2" w:rsidRPr="00AE7B76">
        <w:rPr>
          <w:rFonts w:ascii="Times New Roman" w:hAnsi="Times New Roman" w:cs="Times New Roman"/>
          <w:sz w:val="24"/>
        </w:rPr>
        <w:t>Meriläinen</w:t>
      </w:r>
      <w:r w:rsidR="00387E13">
        <w:rPr>
          <w:rFonts w:ascii="Times New Roman" w:hAnsi="Times New Roman" w:cs="Times New Roman"/>
          <w:sz w:val="24"/>
        </w:rPr>
        <w:t xml:space="preserve"> et al., 2009: </w:t>
      </w:r>
      <w:r w:rsidR="008B47F2">
        <w:rPr>
          <w:rFonts w:ascii="Times New Roman" w:hAnsi="Times New Roman" w:cs="Times New Roman"/>
          <w:sz w:val="24"/>
        </w:rPr>
        <w:t xml:space="preserve">234). </w:t>
      </w:r>
    </w:p>
    <w:p w14:paraId="25B06788" w14:textId="6EE60022" w:rsidR="008B47F2" w:rsidRDefault="004C48D7" w:rsidP="008B47F2">
      <w:pPr>
        <w:tabs>
          <w:tab w:val="left" w:pos="930"/>
        </w:tabs>
        <w:spacing w:line="480" w:lineRule="auto"/>
        <w:jc w:val="both"/>
        <w:rPr>
          <w:rFonts w:ascii="Times New Roman" w:hAnsi="Times New Roman" w:cs="Times New Roman"/>
          <w:sz w:val="24"/>
        </w:rPr>
      </w:pPr>
      <w:r>
        <w:rPr>
          <w:rFonts w:ascii="Times New Roman" w:hAnsi="Times New Roman" w:cs="Times New Roman"/>
          <w:sz w:val="24"/>
        </w:rPr>
        <w:tab/>
        <w:t>In order to explain how the context matters for EDI discourses (Ahonen et al., 2014</w:t>
      </w:r>
      <w:r w:rsidR="00387E13">
        <w:rPr>
          <w:rFonts w:ascii="Times New Roman" w:hAnsi="Times New Roman" w:cs="Times New Roman"/>
          <w:sz w:val="24"/>
        </w:rPr>
        <w:t xml:space="preserve">; Prasad et al. </w:t>
      </w:r>
      <w:r w:rsidR="008D65DC">
        <w:rPr>
          <w:rFonts w:ascii="Times New Roman" w:hAnsi="Times New Roman" w:cs="Times New Roman"/>
          <w:sz w:val="24"/>
        </w:rPr>
        <w:t>2010</w:t>
      </w:r>
      <w:r>
        <w:rPr>
          <w:rFonts w:ascii="Times New Roman" w:hAnsi="Times New Roman" w:cs="Times New Roman"/>
          <w:sz w:val="24"/>
        </w:rPr>
        <w:t xml:space="preserve">), we draw on the </w:t>
      </w:r>
      <w:r w:rsidR="008B47F2" w:rsidRPr="007054BD">
        <w:rPr>
          <w:rFonts w:ascii="Times New Roman" w:hAnsi="Times New Roman" w:cs="Times New Roman"/>
          <w:sz w:val="24"/>
        </w:rPr>
        <w:t>core idea of neo-institutional theory (</w:t>
      </w:r>
      <w:r w:rsidR="008B47F2" w:rsidRPr="007054BD">
        <w:rPr>
          <w:rFonts w:ascii="Times New Roman" w:hAnsi="Times New Roman" w:cs="Times New Roman"/>
          <w:sz w:val="22"/>
        </w:rPr>
        <w:t>DiMaggio</w:t>
      </w:r>
      <w:r w:rsidR="00387E13">
        <w:rPr>
          <w:rFonts w:ascii="Times New Roman" w:hAnsi="Times New Roman" w:cs="Times New Roman"/>
          <w:sz w:val="22"/>
        </w:rPr>
        <w:t xml:space="preserve"> and</w:t>
      </w:r>
      <w:r w:rsidR="008B47F2" w:rsidRPr="007054BD">
        <w:rPr>
          <w:rFonts w:ascii="Times New Roman" w:hAnsi="Times New Roman" w:cs="Times New Roman"/>
          <w:sz w:val="22"/>
        </w:rPr>
        <w:t xml:space="preserve"> Powell, 1991</w:t>
      </w:r>
      <w:r w:rsidR="008B47F2" w:rsidRPr="007054BD">
        <w:rPr>
          <w:rFonts w:ascii="Times New Roman" w:hAnsi="Times New Roman" w:cs="Times New Roman"/>
          <w:sz w:val="24"/>
        </w:rPr>
        <w:t xml:space="preserve">; </w:t>
      </w:r>
      <w:r w:rsidR="00387E13" w:rsidRPr="007054BD">
        <w:rPr>
          <w:rFonts w:ascii="Times New Roman" w:hAnsi="Times New Roman" w:cs="Times New Roman"/>
          <w:sz w:val="24"/>
        </w:rPr>
        <w:t>Kostova et al., 2008</w:t>
      </w:r>
      <w:r w:rsidR="00387E13">
        <w:rPr>
          <w:rFonts w:ascii="Times New Roman" w:hAnsi="Times New Roman" w:cs="Times New Roman"/>
          <w:sz w:val="24"/>
        </w:rPr>
        <w:t xml:space="preserve">; </w:t>
      </w:r>
      <w:r w:rsidR="008B47F2" w:rsidRPr="007054BD">
        <w:rPr>
          <w:rFonts w:ascii="Times New Roman" w:hAnsi="Times New Roman" w:cs="Times New Roman"/>
          <w:sz w:val="24"/>
        </w:rPr>
        <w:t xml:space="preserve">Meyer </w:t>
      </w:r>
      <w:r w:rsidR="00387E13">
        <w:rPr>
          <w:rFonts w:ascii="Times New Roman" w:hAnsi="Times New Roman" w:cs="Times New Roman"/>
          <w:sz w:val="24"/>
        </w:rPr>
        <w:t>and</w:t>
      </w:r>
      <w:r w:rsidR="008B47F2" w:rsidRPr="007054BD">
        <w:rPr>
          <w:rFonts w:ascii="Times New Roman" w:hAnsi="Times New Roman" w:cs="Times New Roman"/>
          <w:sz w:val="24"/>
        </w:rPr>
        <w:t xml:space="preserve"> Rowan, 1977; Scott,</w:t>
      </w:r>
      <w:r w:rsidR="00EA2949">
        <w:rPr>
          <w:rFonts w:ascii="Times New Roman" w:hAnsi="Times New Roman" w:cs="Times New Roman"/>
          <w:sz w:val="24"/>
        </w:rPr>
        <w:t xml:space="preserve"> 1995</w:t>
      </w:r>
      <w:r w:rsidR="008B47F2" w:rsidRPr="007054BD">
        <w:rPr>
          <w:rFonts w:ascii="Times New Roman" w:hAnsi="Times New Roman" w:cs="Times New Roman"/>
          <w:sz w:val="24"/>
        </w:rPr>
        <w:t>)</w:t>
      </w:r>
      <w:r>
        <w:rPr>
          <w:rFonts w:ascii="Times New Roman" w:hAnsi="Times New Roman" w:cs="Times New Roman"/>
          <w:sz w:val="24"/>
        </w:rPr>
        <w:t>, namely</w:t>
      </w:r>
      <w:r w:rsidR="008B47F2" w:rsidRPr="007054BD">
        <w:rPr>
          <w:rFonts w:ascii="Times New Roman" w:hAnsi="Times New Roman" w:cs="Times New Roman"/>
          <w:sz w:val="24"/>
        </w:rPr>
        <w:t xml:space="preserve"> that an organization’s survival is dependent on its legitimacy</w:t>
      </w:r>
      <w:r w:rsidR="008B47F2">
        <w:rPr>
          <w:rFonts w:ascii="Times New Roman" w:hAnsi="Times New Roman" w:cs="Times New Roman"/>
          <w:sz w:val="24"/>
        </w:rPr>
        <w:t xml:space="preserve"> </w:t>
      </w:r>
      <w:r w:rsidR="008B47F2" w:rsidRPr="007054BD">
        <w:rPr>
          <w:rFonts w:ascii="Times New Roman" w:hAnsi="Times New Roman" w:cs="Times New Roman"/>
          <w:sz w:val="24"/>
        </w:rPr>
        <w:t xml:space="preserve">– the “generalized perception or assumption that the actions of an entity are desirable, proper, or appropriate within some socially constructed </w:t>
      </w:r>
      <w:r w:rsidR="008B47F2" w:rsidRPr="007054BD">
        <w:rPr>
          <w:rFonts w:ascii="Times New Roman" w:hAnsi="Times New Roman" w:cs="Times New Roman"/>
          <w:sz w:val="24"/>
        </w:rPr>
        <w:lastRenderedPageBreak/>
        <w:t>system of norms, values, beliefs, and definitions” (Suchman, 1995: 574)</w:t>
      </w:r>
      <w:r w:rsidR="008B47F2">
        <w:rPr>
          <w:rFonts w:ascii="Times New Roman" w:hAnsi="Times New Roman" w:cs="Times New Roman"/>
          <w:sz w:val="24"/>
        </w:rPr>
        <w:t>. I</w:t>
      </w:r>
      <w:r w:rsidR="008B47F2" w:rsidRPr="007054BD">
        <w:rPr>
          <w:rFonts w:ascii="Times New Roman" w:hAnsi="Times New Roman" w:cs="Times New Roman"/>
          <w:sz w:val="24"/>
        </w:rPr>
        <w:t>n order to acquire legitimacy</w:t>
      </w:r>
      <w:r w:rsidR="008B47F2">
        <w:rPr>
          <w:rFonts w:ascii="Times New Roman" w:hAnsi="Times New Roman" w:cs="Times New Roman"/>
          <w:sz w:val="24"/>
        </w:rPr>
        <w:t>,</w:t>
      </w:r>
      <w:r w:rsidR="008B47F2" w:rsidRPr="007054BD">
        <w:rPr>
          <w:rFonts w:ascii="Times New Roman" w:hAnsi="Times New Roman" w:cs="Times New Roman"/>
          <w:sz w:val="24"/>
        </w:rPr>
        <w:t xml:space="preserve"> organizations </w:t>
      </w:r>
      <w:r w:rsidR="008B47F2">
        <w:rPr>
          <w:rFonts w:ascii="Times New Roman" w:hAnsi="Times New Roman" w:cs="Times New Roman"/>
          <w:sz w:val="24"/>
        </w:rPr>
        <w:t xml:space="preserve">adapt </w:t>
      </w:r>
      <w:r w:rsidR="008B47F2" w:rsidRPr="007054BD">
        <w:rPr>
          <w:rFonts w:ascii="Times New Roman" w:hAnsi="Times New Roman" w:cs="Times New Roman"/>
          <w:sz w:val="24"/>
        </w:rPr>
        <w:t>to their institutional environment</w:t>
      </w:r>
      <w:r w:rsidR="008B47F2">
        <w:rPr>
          <w:rFonts w:ascii="Times New Roman" w:hAnsi="Times New Roman" w:cs="Times New Roman"/>
          <w:sz w:val="24"/>
        </w:rPr>
        <w:t xml:space="preserve">, and therewith facilitate the diffusion of organizational structures, practices, and language. Importantly, being conceptualized as such “institutions are not just social constructions but </w:t>
      </w:r>
      <w:r w:rsidR="008B47F2" w:rsidRPr="00B859FF">
        <w:rPr>
          <w:rFonts w:ascii="Times New Roman" w:hAnsi="Times New Roman" w:cs="Times New Roman"/>
          <w:sz w:val="24"/>
        </w:rPr>
        <w:t>social construction</w:t>
      </w:r>
      <w:r w:rsidR="008B47F2">
        <w:rPr>
          <w:rFonts w:ascii="Times New Roman" w:hAnsi="Times New Roman" w:cs="Times New Roman"/>
          <w:sz w:val="24"/>
        </w:rPr>
        <w:t>s constituted through discou</w:t>
      </w:r>
      <w:r w:rsidR="00580AD9">
        <w:rPr>
          <w:rFonts w:ascii="Times New Roman" w:hAnsi="Times New Roman" w:cs="Times New Roman"/>
          <w:sz w:val="24"/>
        </w:rPr>
        <w:t xml:space="preserve">rse” (Phillips et al., 2004: </w:t>
      </w:r>
      <w:r w:rsidR="008B47F2">
        <w:rPr>
          <w:rFonts w:ascii="Times New Roman" w:hAnsi="Times New Roman" w:cs="Times New Roman"/>
          <w:sz w:val="24"/>
        </w:rPr>
        <w:t>638)</w:t>
      </w:r>
      <w:r w:rsidR="00926336">
        <w:rPr>
          <w:rFonts w:ascii="Times New Roman" w:hAnsi="Times New Roman" w:cs="Times New Roman"/>
          <w:sz w:val="24"/>
        </w:rPr>
        <w:t xml:space="preserve">. This view </w:t>
      </w:r>
      <w:r w:rsidR="00434CC0">
        <w:rPr>
          <w:rFonts w:ascii="Times New Roman" w:hAnsi="Times New Roman" w:cs="Times New Roman"/>
          <w:sz w:val="24"/>
        </w:rPr>
        <w:t xml:space="preserve">highlights the importance of power and politics in </w:t>
      </w:r>
      <w:r w:rsidR="00E848F8">
        <w:rPr>
          <w:rFonts w:ascii="Times New Roman" w:hAnsi="Times New Roman" w:cs="Times New Roman"/>
          <w:sz w:val="24"/>
        </w:rPr>
        <w:t xml:space="preserve">institutional processes </w:t>
      </w:r>
      <w:r w:rsidR="009B6730">
        <w:rPr>
          <w:rFonts w:ascii="Times New Roman" w:hAnsi="Times New Roman" w:cs="Times New Roman"/>
          <w:sz w:val="24"/>
        </w:rPr>
        <w:t xml:space="preserve">(see also, </w:t>
      </w:r>
      <w:r w:rsidR="009B6730">
        <w:rPr>
          <w:rFonts w:ascii="Times New Roman" w:hAnsi="Times New Roman" w:cs="Times New Roman"/>
          <w:sz w:val="24"/>
          <w:lang w:val="en-GB"/>
        </w:rPr>
        <w:t xml:space="preserve">Bendl et al., 2014; Özbilgin </w:t>
      </w:r>
      <w:r w:rsidR="00387E13">
        <w:rPr>
          <w:rFonts w:ascii="Times New Roman" w:hAnsi="Times New Roman" w:cs="Times New Roman"/>
          <w:sz w:val="24"/>
          <w:lang w:val="en-GB"/>
        </w:rPr>
        <w:t xml:space="preserve">and </w:t>
      </w:r>
      <w:r w:rsidR="009B6730">
        <w:rPr>
          <w:rFonts w:ascii="Times New Roman" w:hAnsi="Times New Roman" w:cs="Times New Roman"/>
          <w:sz w:val="24"/>
          <w:lang w:val="en-GB"/>
        </w:rPr>
        <w:t xml:space="preserve">Tatli, 2011) </w:t>
      </w:r>
      <w:r w:rsidR="00E848F8">
        <w:rPr>
          <w:rFonts w:ascii="Times New Roman" w:hAnsi="Times New Roman" w:cs="Times New Roman"/>
          <w:sz w:val="24"/>
        </w:rPr>
        <w:t xml:space="preserve">and puts </w:t>
      </w:r>
      <w:r w:rsidR="008B47F2">
        <w:rPr>
          <w:rFonts w:ascii="Times New Roman" w:hAnsi="Times New Roman" w:cs="Times New Roman"/>
          <w:sz w:val="24"/>
        </w:rPr>
        <w:t xml:space="preserve">organizational </w:t>
      </w:r>
      <w:r w:rsidR="008B47F2" w:rsidRPr="007054BD">
        <w:rPr>
          <w:rFonts w:ascii="Times New Roman" w:hAnsi="Times New Roman" w:cs="Times New Roman"/>
          <w:sz w:val="24"/>
        </w:rPr>
        <w:t xml:space="preserve">discourse </w:t>
      </w:r>
      <w:r w:rsidR="008B47F2">
        <w:rPr>
          <w:rFonts w:ascii="Times New Roman" w:hAnsi="Times New Roman" w:cs="Times New Roman"/>
          <w:sz w:val="24"/>
        </w:rPr>
        <w:t xml:space="preserve">in a central role, </w:t>
      </w:r>
      <w:r w:rsidR="008B47F2" w:rsidRPr="007054BD">
        <w:rPr>
          <w:rFonts w:ascii="Times New Roman" w:hAnsi="Times New Roman" w:cs="Times New Roman"/>
          <w:sz w:val="24"/>
        </w:rPr>
        <w:t>mirror</w:t>
      </w:r>
      <w:r w:rsidR="008B47F2">
        <w:rPr>
          <w:rFonts w:ascii="Times New Roman" w:hAnsi="Times New Roman" w:cs="Times New Roman"/>
          <w:sz w:val="24"/>
        </w:rPr>
        <w:t>ing institutional pressures that shape it and that helps constructing</w:t>
      </w:r>
      <w:r w:rsidR="006E25AF" w:rsidRPr="006E25AF">
        <w:rPr>
          <w:rFonts w:ascii="Times New Roman" w:hAnsi="Times New Roman" w:cs="Times New Roman"/>
          <w:sz w:val="24"/>
        </w:rPr>
        <w:t xml:space="preserve"> </w:t>
      </w:r>
      <w:r w:rsidR="006E25AF">
        <w:rPr>
          <w:rFonts w:ascii="Times New Roman" w:hAnsi="Times New Roman" w:cs="Times New Roman"/>
          <w:sz w:val="24"/>
        </w:rPr>
        <w:t>it</w:t>
      </w:r>
      <w:r w:rsidR="008B47F2">
        <w:rPr>
          <w:rFonts w:ascii="Times New Roman" w:hAnsi="Times New Roman" w:cs="Times New Roman"/>
          <w:sz w:val="24"/>
        </w:rPr>
        <w:t xml:space="preserve"> a</w:t>
      </w:r>
      <w:r w:rsidR="00434CC0">
        <w:rPr>
          <w:rFonts w:ascii="Times New Roman" w:hAnsi="Times New Roman" w:cs="Times New Roman"/>
          <w:sz w:val="24"/>
        </w:rPr>
        <w:t>t</w:t>
      </w:r>
      <w:r w:rsidR="008B47F2">
        <w:rPr>
          <w:rFonts w:ascii="Times New Roman" w:hAnsi="Times New Roman" w:cs="Times New Roman"/>
          <w:sz w:val="24"/>
        </w:rPr>
        <w:t xml:space="preserve"> the same tim</w:t>
      </w:r>
      <w:r w:rsidR="00984668">
        <w:rPr>
          <w:rFonts w:ascii="Times New Roman" w:hAnsi="Times New Roman" w:cs="Times New Roman"/>
          <w:sz w:val="24"/>
        </w:rPr>
        <w:t>e (Phillips et al., 2004</w:t>
      </w:r>
      <w:r w:rsidR="008B47F2">
        <w:rPr>
          <w:rFonts w:ascii="Times New Roman" w:hAnsi="Times New Roman" w:cs="Times New Roman"/>
          <w:sz w:val="24"/>
        </w:rPr>
        <w:t>).</w:t>
      </w:r>
      <w:r w:rsidR="00434CC0">
        <w:rPr>
          <w:rFonts w:ascii="Times New Roman" w:hAnsi="Times New Roman" w:cs="Times New Roman"/>
          <w:sz w:val="24"/>
        </w:rPr>
        <w:t xml:space="preserve"> </w:t>
      </w:r>
    </w:p>
    <w:p w14:paraId="67024230" w14:textId="5287F47C" w:rsidR="001A56A0" w:rsidRDefault="0008518C" w:rsidP="001A56A0">
      <w:pPr>
        <w:autoSpaceDE/>
        <w:autoSpaceDN/>
        <w:adjustRightInd/>
        <w:spacing w:line="480" w:lineRule="auto"/>
        <w:jc w:val="center"/>
        <w:rPr>
          <w:rFonts w:ascii="Times New Roman" w:eastAsia="Times New Roman" w:hAnsi="Times New Roman" w:cs="Times New Roman"/>
          <w:b/>
          <w:sz w:val="24"/>
          <w:lang w:val="en-GB"/>
        </w:rPr>
      </w:pPr>
      <w:r>
        <w:rPr>
          <w:rFonts w:ascii="Times New Roman" w:eastAsia="Times New Roman" w:hAnsi="Times New Roman" w:cs="Times New Roman"/>
          <w:b/>
          <w:sz w:val="24"/>
          <w:lang w:val="en-GB"/>
        </w:rPr>
        <w:t xml:space="preserve">EDI in the </w:t>
      </w:r>
      <w:r w:rsidR="001A56A0">
        <w:rPr>
          <w:rFonts w:ascii="Times New Roman" w:eastAsia="Times New Roman" w:hAnsi="Times New Roman" w:cs="Times New Roman"/>
          <w:b/>
          <w:sz w:val="24"/>
          <w:lang w:val="en-GB"/>
        </w:rPr>
        <w:t>Turkish</w:t>
      </w:r>
      <w:r w:rsidR="001A56A0" w:rsidRPr="004E005E">
        <w:rPr>
          <w:rFonts w:ascii="Times New Roman" w:eastAsia="Times New Roman" w:hAnsi="Times New Roman" w:cs="Times New Roman"/>
          <w:b/>
          <w:sz w:val="24"/>
          <w:lang w:val="en-GB"/>
        </w:rPr>
        <w:t xml:space="preserve"> context</w:t>
      </w:r>
    </w:p>
    <w:p w14:paraId="18CF7932" w14:textId="0A56A3A4" w:rsidR="0008518C" w:rsidRDefault="001A56A0" w:rsidP="00802D1B">
      <w:pPr>
        <w:spacing w:line="480" w:lineRule="auto"/>
        <w:ind w:firstLine="708"/>
        <w:jc w:val="both"/>
        <w:rPr>
          <w:rFonts w:ascii="Times New Roman" w:hAnsi="Times New Roman" w:cs="Times New Roman"/>
          <w:sz w:val="24"/>
        </w:rPr>
      </w:pPr>
      <w:r>
        <w:rPr>
          <w:rFonts w:ascii="Times New Roman" w:hAnsi="Times New Roman" w:cs="Times New Roman"/>
          <w:sz w:val="24"/>
        </w:rPr>
        <w:t>In Turkey</w:t>
      </w:r>
      <w:r w:rsidR="00D14678">
        <w:rPr>
          <w:rFonts w:ascii="Times New Roman" w:hAnsi="Times New Roman" w:cs="Times New Roman"/>
          <w:sz w:val="24"/>
        </w:rPr>
        <w:t>,</w:t>
      </w:r>
      <w:r w:rsidRPr="009100E5">
        <w:rPr>
          <w:rFonts w:ascii="Times New Roman" w:hAnsi="Times New Roman" w:cs="Times New Roman"/>
          <w:sz w:val="24"/>
        </w:rPr>
        <w:t xml:space="preserve"> discrimination and unequal treatment </w:t>
      </w:r>
      <w:r w:rsidR="00D14678">
        <w:rPr>
          <w:rFonts w:ascii="Times New Roman" w:hAnsi="Times New Roman" w:cs="Times New Roman"/>
          <w:sz w:val="24"/>
        </w:rPr>
        <w:t>of</w:t>
      </w:r>
      <w:r w:rsidR="00D14678" w:rsidRPr="009100E5">
        <w:rPr>
          <w:rFonts w:ascii="Times New Roman" w:hAnsi="Times New Roman" w:cs="Times New Roman"/>
          <w:sz w:val="24"/>
        </w:rPr>
        <w:t xml:space="preserve"> </w:t>
      </w:r>
      <w:r w:rsidRPr="009100E5">
        <w:rPr>
          <w:rFonts w:ascii="Times New Roman" w:hAnsi="Times New Roman" w:cs="Times New Roman"/>
          <w:sz w:val="24"/>
        </w:rPr>
        <w:t xml:space="preserve">minorities is prohibited by the </w:t>
      </w:r>
      <w:r w:rsidR="00B20BE1">
        <w:rPr>
          <w:rFonts w:ascii="Times New Roman" w:hAnsi="Times New Roman" w:cs="Times New Roman"/>
          <w:sz w:val="24"/>
        </w:rPr>
        <w:t xml:space="preserve">country’s </w:t>
      </w:r>
      <w:r w:rsidRPr="009100E5">
        <w:rPr>
          <w:rFonts w:ascii="Times New Roman" w:hAnsi="Times New Roman" w:cs="Times New Roman"/>
          <w:sz w:val="24"/>
        </w:rPr>
        <w:t xml:space="preserve">constitution. According to Article 10; “everyone is equal before the law without distinction as to language, race, color, sex, political opinion, philosophical belief, religion and sect, or any such grounds’ </w:t>
      </w:r>
      <w:r w:rsidR="002729E2" w:rsidRPr="009100E5">
        <w:rPr>
          <w:rFonts w:ascii="Times New Roman" w:hAnsi="Times New Roman" w:cs="Times New Roman"/>
          <w:sz w:val="24"/>
        </w:rPr>
        <w:t>(Constitution of the Republic of Turkey</w:t>
      </w:r>
      <w:r w:rsidR="002729E2">
        <w:rPr>
          <w:rFonts w:ascii="Times New Roman" w:hAnsi="Times New Roman" w:cs="Times New Roman"/>
          <w:sz w:val="24"/>
        </w:rPr>
        <w:t>, 1982</w:t>
      </w:r>
      <w:r w:rsidR="002729E2" w:rsidRPr="009100E5">
        <w:rPr>
          <w:rFonts w:ascii="Times New Roman" w:hAnsi="Times New Roman" w:cs="Times New Roman"/>
          <w:sz w:val="24"/>
        </w:rPr>
        <w:t>)</w:t>
      </w:r>
      <w:r w:rsidR="002729E2">
        <w:rPr>
          <w:rFonts w:ascii="Times New Roman" w:hAnsi="Times New Roman" w:cs="Times New Roman"/>
          <w:sz w:val="24"/>
        </w:rPr>
        <w:t xml:space="preserve">. </w:t>
      </w:r>
      <w:r w:rsidR="00846B9F">
        <w:rPr>
          <w:rFonts w:ascii="Times New Roman" w:hAnsi="Times New Roman" w:cs="Times New Roman"/>
          <w:sz w:val="24"/>
        </w:rPr>
        <w:t>Only i</w:t>
      </w:r>
      <w:r w:rsidR="002729E2" w:rsidRPr="002729E2">
        <w:rPr>
          <w:rFonts w:ascii="Times New Roman" w:hAnsi="Times New Roman" w:cs="Times New Roman"/>
          <w:sz w:val="24"/>
        </w:rPr>
        <w:t>n 2004</w:t>
      </w:r>
      <w:r w:rsidR="00846B9F">
        <w:rPr>
          <w:rFonts w:ascii="Times New Roman" w:hAnsi="Times New Roman" w:cs="Times New Roman"/>
          <w:sz w:val="24"/>
        </w:rPr>
        <w:t>,</w:t>
      </w:r>
      <w:r w:rsidR="002729E2" w:rsidRPr="002729E2">
        <w:rPr>
          <w:rFonts w:ascii="Times New Roman" w:hAnsi="Times New Roman" w:cs="Times New Roman"/>
          <w:sz w:val="24"/>
        </w:rPr>
        <w:t xml:space="preserve"> </w:t>
      </w:r>
      <w:r w:rsidR="00846B9F">
        <w:rPr>
          <w:rFonts w:ascii="Times New Roman" w:hAnsi="Times New Roman" w:cs="Times New Roman"/>
          <w:sz w:val="24"/>
        </w:rPr>
        <w:t>it was added that</w:t>
      </w:r>
      <w:r w:rsidR="002729E2" w:rsidRPr="002729E2">
        <w:rPr>
          <w:rFonts w:ascii="Times New Roman" w:hAnsi="Times New Roman" w:cs="Times New Roman"/>
          <w:sz w:val="24"/>
        </w:rPr>
        <w:t xml:space="preserve"> </w:t>
      </w:r>
      <w:r w:rsidRPr="009100E5">
        <w:rPr>
          <w:rFonts w:ascii="Times New Roman" w:hAnsi="Times New Roman" w:cs="Times New Roman"/>
          <w:sz w:val="24"/>
        </w:rPr>
        <w:t>‘</w:t>
      </w:r>
      <w:r w:rsidR="00846B9F">
        <w:rPr>
          <w:rFonts w:ascii="Times New Roman" w:hAnsi="Times New Roman" w:cs="Times New Roman"/>
          <w:sz w:val="24"/>
        </w:rPr>
        <w:t>men and women have equal rights’</w:t>
      </w:r>
      <w:r w:rsidRPr="009100E5">
        <w:rPr>
          <w:rFonts w:ascii="Times New Roman" w:hAnsi="Times New Roman" w:cs="Times New Roman"/>
          <w:sz w:val="24"/>
        </w:rPr>
        <w:t xml:space="preserve">. Article 5 of </w:t>
      </w:r>
      <w:r w:rsidR="00BC5240">
        <w:rPr>
          <w:rFonts w:ascii="Times New Roman" w:hAnsi="Times New Roman" w:cs="Times New Roman"/>
          <w:sz w:val="24"/>
        </w:rPr>
        <w:t xml:space="preserve">the </w:t>
      </w:r>
      <w:r w:rsidRPr="009100E5">
        <w:rPr>
          <w:rFonts w:ascii="Times New Roman" w:hAnsi="Times New Roman" w:cs="Times New Roman"/>
          <w:sz w:val="24"/>
        </w:rPr>
        <w:t>Turkish Labor Act</w:t>
      </w:r>
      <w:r w:rsidR="00846B9F">
        <w:rPr>
          <w:rFonts w:ascii="Times New Roman" w:hAnsi="Times New Roman" w:cs="Times New Roman"/>
          <w:sz w:val="24"/>
        </w:rPr>
        <w:t xml:space="preserve"> </w:t>
      </w:r>
      <w:r w:rsidR="002729E2">
        <w:rPr>
          <w:rFonts w:ascii="Times New Roman" w:hAnsi="Times New Roman" w:cs="Times New Roman"/>
          <w:sz w:val="24"/>
        </w:rPr>
        <w:t>(2003)</w:t>
      </w:r>
      <w:r w:rsidRPr="009100E5">
        <w:rPr>
          <w:rFonts w:ascii="Times New Roman" w:hAnsi="Times New Roman" w:cs="Times New Roman"/>
          <w:sz w:val="24"/>
        </w:rPr>
        <w:t xml:space="preserve"> is the </w:t>
      </w:r>
      <w:r w:rsidR="00B20BE1">
        <w:rPr>
          <w:rFonts w:ascii="Times New Roman" w:hAnsi="Times New Roman" w:cs="Times New Roman"/>
          <w:sz w:val="24"/>
        </w:rPr>
        <w:t xml:space="preserve">country’s </w:t>
      </w:r>
      <w:r w:rsidRPr="009100E5">
        <w:rPr>
          <w:rFonts w:ascii="Times New Roman" w:hAnsi="Times New Roman" w:cs="Times New Roman"/>
          <w:sz w:val="24"/>
        </w:rPr>
        <w:t xml:space="preserve">most extensive provision on the prohibition of discrimination at </w:t>
      </w:r>
      <w:r w:rsidR="00DF3407">
        <w:rPr>
          <w:rFonts w:ascii="Times New Roman" w:hAnsi="Times New Roman" w:cs="Times New Roman"/>
          <w:sz w:val="24"/>
        </w:rPr>
        <w:t xml:space="preserve">the </w:t>
      </w:r>
      <w:r w:rsidRPr="009100E5">
        <w:rPr>
          <w:rFonts w:ascii="Times New Roman" w:hAnsi="Times New Roman" w:cs="Times New Roman"/>
          <w:sz w:val="24"/>
        </w:rPr>
        <w:t>workplace</w:t>
      </w:r>
      <w:r w:rsidR="00846B9F">
        <w:rPr>
          <w:rFonts w:ascii="Times New Roman" w:hAnsi="Times New Roman" w:cs="Times New Roman"/>
          <w:sz w:val="24"/>
        </w:rPr>
        <w:t xml:space="preserve"> and covers the same dimensions as the Constitution</w:t>
      </w:r>
      <w:r w:rsidRPr="009100E5">
        <w:rPr>
          <w:rFonts w:ascii="Times New Roman" w:hAnsi="Times New Roman" w:cs="Times New Roman"/>
          <w:sz w:val="24"/>
        </w:rPr>
        <w:t xml:space="preserve">. Additionally, Turkey has ratified </w:t>
      </w:r>
      <w:r w:rsidR="00B20BE1">
        <w:rPr>
          <w:rFonts w:ascii="Times New Roman" w:hAnsi="Times New Roman" w:cs="Times New Roman"/>
          <w:sz w:val="24"/>
        </w:rPr>
        <w:t xml:space="preserve">International Labor Organization </w:t>
      </w:r>
      <w:r w:rsidR="00846B9F" w:rsidRPr="009100E5">
        <w:rPr>
          <w:rFonts w:ascii="Times New Roman" w:hAnsi="Times New Roman" w:cs="Times New Roman"/>
          <w:sz w:val="24"/>
        </w:rPr>
        <w:t>conventions</w:t>
      </w:r>
      <w:r w:rsidR="00846B9F">
        <w:rPr>
          <w:rFonts w:ascii="Times New Roman" w:hAnsi="Times New Roman" w:cs="Times New Roman"/>
          <w:sz w:val="24"/>
        </w:rPr>
        <w:t xml:space="preserve"> </w:t>
      </w:r>
      <w:r w:rsidR="00B20BE1">
        <w:rPr>
          <w:rFonts w:ascii="Times New Roman" w:hAnsi="Times New Roman" w:cs="Times New Roman"/>
          <w:sz w:val="24"/>
        </w:rPr>
        <w:t>(</w:t>
      </w:r>
      <w:r w:rsidR="002729E2">
        <w:rPr>
          <w:rFonts w:ascii="Times New Roman" w:hAnsi="Times New Roman" w:cs="Times New Roman"/>
          <w:sz w:val="24"/>
        </w:rPr>
        <w:t>e.g.</w:t>
      </w:r>
      <w:r w:rsidR="00846B9F">
        <w:rPr>
          <w:rFonts w:ascii="Times New Roman" w:hAnsi="Times New Roman" w:cs="Times New Roman"/>
          <w:sz w:val="24"/>
        </w:rPr>
        <w:t>,</w:t>
      </w:r>
      <w:r w:rsidR="002729E2" w:rsidRPr="002729E2">
        <w:rPr>
          <w:rFonts w:ascii="Times New Roman" w:hAnsi="Times New Roman" w:cs="Times New Roman"/>
          <w:sz w:val="24"/>
        </w:rPr>
        <w:t xml:space="preserve"> </w:t>
      </w:r>
      <w:r w:rsidR="00846B9F">
        <w:rPr>
          <w:rFonts w:ascii="Times New Roman" w:hAnsi="Times New Roman" w:cs="Times New Roman"/>
          <w:sz w:val="24"/>
        </w:rPr>
        <w:t xml:space="preserve">C111 – Convention concerning Discrimination in respect of </w:t>
      </w:r>
      <w:r w:rsidR="002729E2" w:rsidRPr="002729E2">
        <w:rPr>
          <w:rFonts w:ascii="Times New Roman" w:hAnsi="Times New Roman" w:cs="Times New Roman"/>
          <w:sz w:val="24"/>
        </w:rPr>
        <w:t>Emplo</w:t>
      </w:r>
      <w:r w:rsidR="00846B9F">
        <w:rPr>
          <w:rFonts w:ascii="Times New Roman" w:hAnsi="Times New Roman" w:cs="Times New Roman"/>
          <w:sz w:val="24"/>
        </w:rPr>
        <w:t>yment and Occupation</w:t>
      </w:r>
      <w:r w:rsidR="00B20BE1">
        <w:rPr>
          <w:rFonts w:ascii="Times New Roman" w:hAnsi="Times New Roman" w:cs="Times New Roman"/>
          <w:sz w:val="24"/>
        </w:rPr>
        <w:t>)</w:t>
      </w:r>
      <w:r w:rsidRPr="009100E5">
        <w:rPr>
          <w:rFonts w:ascii="Times New Roman" w:hAnsi="Times New Roman" w:cs="Times New Roman"/>
          <w:sz w:val="24"/>
        </w:rPr>
        <w:t xml:space="preserve"> and international regulations from the U</w:t>
      </w:r>
      <w:r w:rsidR="002729E2">
        <w:rPr>
          <w:rFonts w:ascii="Times New Roman" w:hAnsi="Times New Roman" w:cs="Times New Roman"/>
          <w:sz w:val="24"/>
        </w:rPr>
        <w:t xml:space="preserve">nited </w:t>
      </w:r>
      <w:r w:rsidRPr="009100E5">
        <w:rPr>
          <w:rFonts w:ascii="Times New Roman" w:hAnsi="Times New Roman" w:cs="Times New Roman"/>
          <w:sz w:val="24"/>
        </w:rPr>
        <w:t>N</w:t>
      </w:r>
      <w:r w:rsidR="002729E2">
        <w:rPr>
          <w:rFonts w:ascii="Times New Roman" w:hAnsi="Times New Roman" w:cs="Times New Roman"/>
          <w:sz w:val="24"/>
        </w:rPr>
        <w:t>ations</w:t>
      </w:r>
      <w:r w:rsidRPr="009100E5">
        <w:rPr>
          <w:rFonts w:ascii="Times New Roman" w:hAnsi="Times New Roman" w:cs="Times New Roman"/>
          <w:sz w:val="24"/>
        </w:rPr>
        <w:t xml:space="preserve"> (e.g.</w:t>
      </w:r>
      <w:r w:rsidR="00B20BE1">
        <w:rPr>
          <w:rFonts w:ascii="Times New Roman" w:hAnsi="Times New Roman" w:cs="Times New Roman"/>
          <w:sz w:val="24"/>
        </w:rPr>
        <w:t xml:space="preserve">, the </w:t>
      </w:r>
      <w:r w:rsidR="00B20BE1" w:rsidRPr="00B20BE1">
        <w:rPr>
          <w:rFonts w:ascii="Times New Roman" w:hAnsi="Times New Roman" w:cs="Times New Roman"/>
          <w:sz w:val="24"/>
        </w:rPr>
        <w:t>Co</w:t>
      </w:r>
      <w:r w:rsidR="00B20BE1">
        <w:rPr>
          <w:rFonts w:ascii="Times New Roman" w:hAnsi="Times New Roman" w:cs="Times New Roman"/>
          <w:sz w:val="24"/>
        </w:rPr>
        <w:t xml:space="preserve">nvention </w:t>
      </w:r>
      <w:r w:rsidR="00B20BE1" w:rsidRPr="00B20BE1">
        <w:rPr>
          <w:rFonts w:ascii="Times New Roman" w:hAnsi="Times New Roman" w:cs="Times New Roman"/>
          <w:sz w:val="24"/>
        </w:rPr>
        <w:t>on the Elimination of Discrimination against Women</w:t>
      </w:r>
      <w:r w:rsidRPr="009100E5">
        <w:rPr>
          <w:rFonts w:ascii="Times New Roman" w:hAnsi="Times New Roman" w:cs="Times New Roman"/>
          <w:sz w:val="24"/>
        </w:rPr>
        <w:t xml:space="preserve"> </w:t>
      </w:r>
      <w:r w:rsidR="00B20BE1">
        <w:rPr>
          <w:rFonts w:ascii="Times New Roman" w:hAnsi="Times New Roman" w:cs="Times New Roman"/>
          <w:sz w:val="24"/>
        </w:rPr>
        <w:t xml:space="preserve">– </w:t>
      </w:r>
      <w:r w:rsidRPr="009100E5">
        <w:rPr>
          <w:rFonts w:ascii="Times New Roman" w:hAnsi="Times New Roman" w:cs="Times New Roman"/>
          <w:sz w:val="24"/>
        </w:rPr>
        <w:t>CEDAW)</w:t>
      </w:r>
      <w:r w:rsidR="002729E2">
        <w:rPr>
          <w:rFonts w:ascii="Times New Roman" w:hAnsi="Times New Roman" w:cs="Times New Roman"/>
          <w:sz w:val="24"/>
        </w:rPr>
        <w:t xml:space="preserve">. </w:t>
      </w:r>
      <w:r w:rsidR="00846B9F">
        <w:rPr>
          <w:rFonts w:ascii="Times New Roman" w:hAnsi="Times New Roman" w:cs="Times New Roman"/>
          <w:sz w:val="24"/>
        </w:rPr>
        <w:t>Furthermore</w:t>
      </w:r>
      <w:r w:rsidR="00BB5D87" w:rsidRPr="00BB5D87">
        <w:rPr>
          <w:rFonts w:ascii="Times New Roman" w:hAnsi="Times New Roman" w:cs="Times New Roman"/>
          <w:sz w:val="24"/>
        </w:rPr>
        <w:t xml:space="preserve">, as a candidate country, Turkey has revised its labor legislation based on various European Union directives (e.g., Directive 2002/73/EC on the implementation of the principle of equal treatment for men and women) </w:t>
      </w:r>
      <w:r w:rsidRPr="009100E5">
        <w:rPr>
          <w:rFonts w:ascii="Times New Roman" w:hAnsi="Times New Roman" w:cs="Times New Roman"/>
          <w:sz w:val="24"/>
        </w:rPr>
        <w:t xml:space="preserve">in order to prevent discrimination at the workplace. </w:t>
      </w:r>
      <w:r w:rsidR="0008518C">
        <w:rPr>
          <w:rFonts w:ascii="Times New Roman" w:hAnsi="Times New Roman" w:cs="Times New Roman"/>
          <w:sz w:val="24"/>
        </w:rPr>
        <w:t>However, scholars report</w:t>
      </w:r>
      <w:r w:rsidR="0008518C" w:rsidRPr="00A0211F">
        <w:rPr>
          <w:rFonts w:ascii="Times New Roman" w:hAnsi="Times New Roman" w:cs="Times New Roman"/>
          <w:sz w:val="24"/>
        </w:rPr>
        <w:t xml:space="preserve"> that</w:t>
      </w:r>
      <w:r w:rsidR="00BC5240">
        <w:rPr>
          <w:rFonts w:ascii="Times New Roman" w:hAnsi="Times New Roman" w:cs="Times New Roman"/>
          <w:sz w:val="24"/>
        </w:rPr>
        <w:t>, in practice,</w:t>
      </w:r>
      <w:r w:rsidR="0008518C" w:rsidRPr="00A0211F">
        <w:rPr>
          <w:rFonts w:ascii="Times New Roman" w:hAnsi="Times New Roman" w:cs="Times New Roman"/>
          <w:sz w:val="24"/>
        </w:rPr>
        <w:t xml:space="preserve"> </w:t>
      </w:r>
      <w:r w:rsidR="0008518C">
        <w:rPr>
          <w:rFonts w:ascii="Times New Roman" w:hAnsi="Times New Roman" w:cs="Times New Roman"/>
          <w:sz w:val="24"/>
        </w:rPr>
        <w:t xml:space="preserve">EDI considerations </w:t>
      </w:r>
      <w:r w:rsidR="0008518C" w:rsidRPr="00A0211F">
        <w:rPr>
          <w:rFonts w:ascii="Times New Roman" w:hAnsi="Times New Roman" w:cs="Times New Roman"/>
          <w:sz w:val="24"/>
        </w:rPr>
        <w:t xml:space="preserve">are not </w:t>
      </w:r>
      <w:r w:rsidR="0008518C">
        <w:rPr>
          <w:rFonts w:ascii="Times New Roman" w:hAnsi="Times New Roman" w:cs="Times New Roman"/>
          <w:sz w:val="24"/>
        </w:rPr>
        <w:t xml:space="preserve">very </w:t>
      </w:r>
      <w:r w:rsidR="0008518C" w:rsidRPr="00A0211F">
        <w:rPr>
          <w:rFonts w:ascii="Times New Roman" w:hAnsi="Times New Roman" w:cs="Times New Roman"/>
          <w:sz w:val="24"/>
        </w:rPr>
        <w:t>common in Turkish companies</w:t>
      </w:r>
      <w:r w:rsidR="0008518C">
        <w:rPr>
          <w:rFonts w:ascii="Times New Roman" w:hAnsi="Times New Roman" w:cs="Times New Roman"/>
          <w:sz w:val="24"/>
        </w:rPr>
        <w:t xml:space="preserve"> (Özyaka</w:t>
      </w:r>
      <w:r w:rsidR="00BB5D87">
        <w:rPr>
          <w:rFonts w:ascii="Times New Roman" w:hAnsi="Times New Roman" w:cs="Times New Roman"/>
          <w:sz w:val="24"/>
        </w:rPr>
        <w:t xml:space="preserve"> et al., 2008; Sürgevil and</w:t>
      </w:r>
      <w:r w:rsidR="0008518C">
        <w:rPr>
          <w:rFonts w:ascii="Times New Roman" w:hAnsi="Times New Roman" w:cs="Times New Roman"/>
          <w:sz w:val="24"/>
        </w:rPr>
        <w:t xml:space="preserve"> Budak, 2008) and rarely go</w:t>
      </w:r>
      <w:r w:rsidR="00BC5240">
        <w:rPr>
          <w:rFonts w:ascii="Times New Roman" w:hAnsi="Times New Roman" w:cs="Times New Roman"/>
          <w:sz w:val="24"/>
        </w:rPr>
        <w:t xml:space="preserve"> </w:t>
      </w:r>
      <w:r w:rsidR="0008518C" w:rsidRPr="00302F0A">
        <w:rPr>
          <w:rFonts w:ascii="Times New Roman" w:hAnsi="Times New Roman" w:cs="Times New Roman"/>
          <w:sz w:val="24"/>
        </w:rPr>
        <w:t xml:space="preserve">beyond the legal requirements </w:t>
      </w:r>
      <w:r w:rsidR="0008518C">
        <w:rPr>
          <w:rFonts w:ascii="Times New Roman" w:hAnsi="Times New Roman" w:cs="Times New Roman"/>
          <w:sz w:val="24"/>
        </w:rPr>
        <w:t>(Gündoğdu, 2016)</w:t>
      </w:r>
      <w:r w:rsidR="0008518C" w:rsidRPr="00302F0A">
        <w:rPr>
          <w:rFonts w:ascii="Times New Roman" w:hAnsi="Times New Roman" w:cs="Times New Roman"/>
          <w:sz w:val="24"/>
        </w:rPr>
        <w:t>.</w:t>
      </w:r>
      <w:r w:rsidR="00BC5240">
        <w:rPr>
          <w:rFonts w:ascii="Times New Roman" w:hAnsi="Times New Roman" w:cs="Times New Roman"/>
          <w:sz w:val="24"/>
        </w:rPr>
        <w:t xml:space="preserve"> At the same time</w:t>
      </w:r>
      <w:r w:rsidR="0008518C">
        <w:rPr>
          <w:rFonts w:ascii="Times New Roman" w:hAnsi="Times New Roman" w:cs="Times New Roman"/>
          <w:sz w:val="24"/>
        </w:rPr>
        <w:t xml:space="preserve">, MNCs </w:t>
      </w:r>
      <w:r w:rsidR="00BC5240">
        <w:rPr>
          <w:rFonts w:ascii="Times New Roman" w:hAnsi="Times New Roman" w:cs="Times New Roman"/>
          <w:sz w:val="24"/>
        </w:rPr>
        <w:t xml:space="preserve">seem to </w:t>
      </w:r>
      <w:r w:rsidR="0008518C" w:rsidRPr="00522ACD">
        <w:rPr>
          <w:rFonts w:ascii="Times New Roman" w:hAnsi="Times New Roman" w:cs="Times New Roman"/>
          <w:sz w:val="24"/>
        </w:rPr>
        <w:t xml:space="preserve">play a leading role </w:t>
      </w:r>
      <w:r w:rsidR="0008518C">
        <w:rPr>
          <w:rFonts w:ascii="Times New Roman" w:hAnsi="Times New Roman" w:cs="Times New Roman"/>
          <w:sz w:val="24"/>
        </w:rPr>
        <w:lastRenderedPageBreak/>
        <w:t xml:space="preserve">in </w:t>
      </w:r>
      <w:r w:rsidR="00BC5240">
        <w:rPr>
          <w:rFonts w:ascii="Times New Roman" w:hAnsi="Times New Roman" w:cs="Times New Roman"/>
          <w:sz w:val="24"/>
        </w:rPr>
        <w:t>pushing the debate and the diffusion of EDI in Turkey</w:t>
      </w:r>
      <w:r w:rsidR="0008518C" w:rsidRPr="00522ACD">
        <w:rPr>
          <w:rFonts w:ascii="Times New Roman" w:hAnsi="Times New Roman" w:cs="Times New Roman"/>
          <w:sz w:val="24"/>
        </w:rPr>
        <w:t xml:space="preserve"> </w:t>
      </w:r>
      <w:r w:rsidR="00BB5D87">
        <w:rPr>
          <w:rFonts w:ascii="Times New Roman" w:hAnsi="Times New Roman" w:cs="Times New Roman"/>
          <w:sz w:val="24"/>
        </w:rPr>
        <w:t xml:space="preserve">(e.g. Acar Erdur and Sayılar, 2017 </w:t>
      </w:r>
      <w:r w:rsidR="0008518C">
        <w:rPr>
          <w:rFonts w:ascii="Times New Roman" w:hAnsi="Times New Roman" w:cs="Times New Roman"/>
          <w:sz w:val="24"/>
        </w:rPr>
        <w:t>;</w:t>
      </w:r>
      <w:r w:rsidR="0008518C" w:rsidRPr="00522ACD">
        <w:rPr>
          <w:rFonts w:ascii="Times New Roman" w:hAnsi="Times New Roman" w:cs="Times New Roman"/>
          <w:sz w:val="24"/>
        </w:rPr>
        <w:t xml:space="preserve"> </w:t>
      </w:r>
      <w:r w:rsidR="00BB5D87">
        <w:rPr>
          <w:rFonts w:ascii="Times New Roman" w:hAnsi="Times New Roman" w:cs="Times New Roman"/>
          <w:sz w:val="24"/>
        </w:rPr>
        <w:t>Özbilgin et al.,</w:t>
      </w:r>
      <w:r w:rsidR="0008518C">
        <w:rPr>
          <w:rFonts w:ascii="Times New Roman" w:hAnsi="Times New Roman" w:cs="Times New Roman"/>
          <w:sz w:val="24"/>
        </w:rPr>
        <w:t xml:space="preserve">2010). </w:t>
      </w:r>
    </w:p>
    <w:p w14:paraId="5CB20892" w14:textId="148E5830" w:rsidR="001A56A0" w:rsidRPr="009100E5" w:rsidRDefault="00D77721" w:rsidP="001A56A0">
      <w:pPr>
        <w:spacing w:line="480" w:lineRule="auto"/>
        <w:ind w:firstLine="708"/>
        <w:jc w:val="both"/>
        <w:rPr>
          <w:rFonts w:ascii="Times New Roman" w:hAnsi="Times New Roman" w:cs="Times New Roman"/>
          <w:sz w:val="24"/>
        </w:rPr>
      </w:pPr>
      <w:r>
        <w:rPr>
          <w:rFonts w:ascii="Times New Roman" w:hAnsi="Times New Roman" w:cs="Times New Roman"/>
          <w:sz w:val="24"/>
        </w:rPr>
        <w:t>T</w:t>
      </w:r>
      <w:r w:rsidR="00BC5240">
        <w:rPr>
          <w:rFonts w:ascii="Times New Roman" w:hAnsi="Times New Roman" w:cs="Times New Roman"/>
          <w:sz w:val="24"/>
        </w:rPr>
        <w:t xml:space="preserve">he most openly discussed issue of EDI at work </w:t>
      </w:r>
      <w:r>
        <w:rPr>
          <w:rFonts w:ascii="Times New Roman" w:hAnsi="Times New Roman" w:cs="Times New Roman"/>
          <w:sz w:val="24"/>
        </w:rPr>
        <w:t>in Tu</w:t>
      </w:r>
      <w:r w:rsidR="00802D1B">
        <w:rPr>
          <w:rFonts w:ascii="Times New Roman" w:hAnsi="Times New Roman" w:cs="Times New Roman"/>
          <w:sz w:val="24"/>
        </w:rPr>
        <w:t>r</w:t>
      </w:r>
      <w:r>
        <w:rPr>
          <w:rFonts w:ascii="Times New Roman" w:hAnsi="Times New Roman" w:cs="Times New Roman"/>
          <w:sz w:val="24"/>
        </w:rPr>
        <w:t xml:space="preserve">key, </w:t>
      </w:r>
      <w:r w:rsidR="00BC5240">
        <w:rPr>
          <w:rFonts w:ascii="Times New Roman" w:hAnsi="Times New Roman" w:cs="Times New Roman"/>
          <w:sz w:val="24"/>
        </w:rPr>
        <w:t>is</w:t>
      </w:r>
      <w:r w:rsidR="00B20BE1">
        <w:rPr>
          <w:rFonts w:ascii="Times New Roman" w:hAnsi="Times New Roman" w:cs="Times New Roman"/>
          <w:sz w:val="24"/>
        </w:rPr>
        <w:t xml:space="preserve"> gender-based discrimination</w:t>
      </w:r>
      <w:r w:rsidR="00BC5240">
        <w:rPr>
          <w:rFonts w:ascii="Times New Roman" w:hAnsi="Times New Roman" w:cs="Times New Roman"/>
          <w:sz w:val="24"/>
        </w:rPr>
        <w:t xml:space="preserve">. </w:t>
      </w:r>
      <w:r w:rsidR="00D02BB3">
        <w:rPr>
          <w:rFonts w:ascii="Times New Roman" w:hAnsi="Times New Roman" w:cs="Times New Roman"/>
          <w:sz w:val="24"/>
        </w:rPr>
        <w:t>For example, i</w:t>
      </w:r>
      <w:r w:rsidR="00BC5240">
        <w:rPr>
          <w:rFonts w:ascii="Times New Roman" w:hAnsi="Times New Roman" w:cs="Times New Roman"/>
          <w:sz w:val="24"/>
        </w:rPr>
        <w:t xml:space="preserve">n an effort to </w:t>
      </w:r>
      <w:r w:rsidR="00B20BE1">
        <w:rPr>
          <w:rFonts w:ascii="Times New Roman" w:hAnsi="Times New Roman" w:cs="Times New Roman"/>
          <w:sz w:val="24"/>
        </w:rPr>
        <w:t xml:space="preserve">promote </w:t>
      </w:r>
      <w:r w:rsidR="001A56A0">
        <w:rPr>
          <w:rFonts w:ascii="Times New Roman" w:hAnsi="Times New Roman" w:cs="Times New Roman"/>
          <w:sz w:val="24"/>
        </w:rPr>
        <w:t xml:space="preserve">gender equality, </w:t>
      </w:r>
      <w:r w:rsidR="00B20BE1">
        <w:rPr>
          <w:rFonts w:ascii="Times New Roman" w:hAnsi="Times New Roman" w:cs="Times New Roman"/>
          <w:sz w:val="24"/>
        </w:rPr>
        <w:t xml:space="preserve">the </w:t>
      </w:r>
      <w:r w:rsidR="001A56A0">
        <w:rPr>
          <w:rFonts w:ascii="Times New Roman" w:hAnsi="Times New Roman" w:cs="Times New Roman"/>
          <w:sz w:val="24"/>
        </w:rPr>
        <w:t>“</w:t>
      </w:r>
      <w:r w:rsidR="001A56A0" w:rsidRPr="00151C08">
        <w:rPr>
          <w:rFonts w:ascii="Times New Roman" w:hAnsi="Times New Roman" w:cs="Times New Roman"/>
          <w:sz w:val="24"/>
        </w:rPr>
        <w:t>Equality at Work Platform</w:t>
      </w:r>
      <w:r w:rsidR="001A56A0">
        <w:rPr>
          <w:rFonts w:ascii="Times New Roman" w:hAnsi="Times New Roman" w:cs="Times New Roman"/>
          <w:sz w:val="24"/>
        </w:rPr>
        <w:t>”</w:t>
      </w:r>
      <w:r w:rsidR="001A56A0" w:rsidRPr="00151C08">
        <w:rPr>
          <w:rFonts w:ascii="Times New Roman" w:hAnsi="Times New Roman" w:cs="Times New Roman"/>
          <w:sz w:val="24"/>
        </w:rPr>
        <w:t xml:space="preserve"> was created in collaboration with </w:t>
      </w:r>
      <w:r w:rsidR="00B20BE1">
        <w:rPr>
          <w:rFonts w:ascii="Times New Roman" w:hAnsi="Times New Roman" w:cs="Times New Roman"/>
          <w:sz w:val="24"/>
        </w:rPr>
        <w:t>the World Economic Forum (</w:t>
      </w:r>
      <w:r w:rsidR="001A56A0">
        <w:rPr>
          <w:rFonts w:ascii="Times New Roman" w:hAnsi="Times New Roman" w:cs="Times New Roman"/>
          <w:sz w:val="24"/>
        </w:rPr>
        <w:t>WEF</w:t>
      </w:r>
      <w:r w:rsidR="00B20BE1">
        <w:rPr>
          <w:rFonts w:ascii="Times New Roman" w:hAnsi="Times New Roman" w:cs="Times New Roman"/>
          <w:sz w:val="24"/>
        </w:rPr>
        <w:t>)</w:t>
      </w:r>
      <w:r w:rsidR="001A56A0">
        <w:rPr>
          <w:rFonts w:ascii="Times New Roman" w:hAnsi="Times New Roman" w:cs="Times New Roman"/>
          <w:sz w:val="24"/>
        </w:rPr>
        <w:t xml:space="preserve"> under the </w:t>
      </w:r>
      <w:r w:rsidR="001A56A0" w:rsidRPr="00151C08">
        <w:rPr>
          <w:rFonts w:ascii="Times New Roman" w:hAnsi="Times New Roman" w:cs="Times New Roman"/>
          <w:sz w:val="24"/>
        </w:rPr>
        <w:t>auspices of Turkey</w:t>
      </w:r>
      <w:r w:rsidR="00B20BE1">
        <w:rPr>
          <w:rFonts w:ascii="Times New Roman" w:hAnsi="Times New Roman" w:cs="Times New Roman"/>
          <w:sz w:val="24"/>
        </w:rPr>
        <w:t>’s</w:t>
      </w:r>
      <w:r w:rsidR="001A56A0" w:rsidRPr="00151C08">
        <w:rPr>
          <w:rFonts w:ascii="Times New Roman" w:hAnsi="Times New Roman" w:cs="Times New Roman"/>
          <w:sz w:val="24"/>
        </w:rPr>
        <w:t xml:space="preserve"> Ministr</w:t>
      </w:r>
      <w:r w:rsidR="001A56A0">
        <w:rPr>
          <w:rFonts w:ascii="Times New Roman" w:hAnsi="Times New Roman" w:cs="Times New Roman"/>
          <w:sz w:val="24"/>
        </w:rPr>
        <w:t>y of Family and Social Policies in 2013</w:t>
      </w:r>
      <w:r w:rsidR="00B20BE1">
        <w:rPr>
          <w:rFonts w:ascii="Times New Roman" w:hAnsi="Times New Roman" w:cs="Times New Roman"/>
          <w:sz w:val="24"/>
        </w:rPr>
        <w:t xml:space="preserve">. </w:t>
      </w:r>
      <w:r w:rsidR="00BC5240">
        <w:rPr>
          <w:rFonts w:ascii="Times New Roman" w:hAnsi="Times New Roman" w:cs="Times New Roman"/>
          <w:sz w:val="24"/>
        </w:rPr>
        <w:t>However, still in 2017,</w:t>
      </w:r>
      <w:r w:rsidR="001A56A0" w:rsidRPr="009100E5">
        <w:rPr>
          <w:rFonts w:ascii="Times New Roman" w:hAnsi="Times New Roman" w:cs="Times New Roman"/>
          <w:sz w:val="24"/>
        </w:rPr>
        <w:t xml:space="preserve"> female labor force participation rate was 33.8%</w:t>
      </w:r>
      <w:r w:rsidR="00B20BE1">
        <w:rPr>
          <w:rFonts w:ascii="Times New Roman" w:hAnsi="Times New Roman" w:cs="Times New Roman"/>
          <w:sz w:val="24"/>
        </w:rPr>
        <w:t xml:space="preserve">, </w:t>
      </w:r>
      <w:r w:rsidR="001A56A0" w:rsidRPr="009100E5">
        <w:rPr>
          <w:rFonts w:ascii="Times New Roman" w:hAnsi="Times New Roman" w:cs="Times New Roman"/>
          <w:sz w:val="24"/>
        </w:rPr>
        <w:t xml:space="preserve">with a </w:t>
      </w:r>
      <w:r w:rsidR="00B20BE1" w:rsidRPr="009100E5">
        <w:rPr>
          <w:rFonts w:ascii="Times New Roman" w:hAnsi="Times New Roman" w:cs="Times New Roman"/>
          <w:sz w:val="24"/>
        </w:rPr>
        <w:t xml:space="preserve">29.3% </w:t>
      </w:r>
      <w:r w:rsidR="001A56A0" w:rsidRPr="009100E5">
        <w:rPr>
          <w:rFonts w:ascii="Times New Roman" w:hAnsi="Times New Roman" w:cs="Times New Roman"/>
          <w:sz w:val="24"/>
        </w:rPr>
        <w:t xml:space="preserve">share of women in employment (TURKSTAT, 2017). </w:t>
      </w:r>
      <w:r w:rsidR="00B20BE1">
        <w:rPr>
          <w:rFonts w:ascii="Times New Roman" w:hAnsi="Times New Roman" w:cs="Times New Roman"/>
          <w:sz w:val="24"/>
        </w:rPr>
        <w:t>Further</w:t>
      </w:r>
      <w:r w:rsidR="001A56A0" w:rsidRPr="009100E5">
        <w:rPr>
          <w:rFonts w:ascii="Times New Roman" w:hAnsi="Times New Roman" w:cs="Times New Roman"/>
          <w:sz w:val="24"/>
        </w:rPr>
        <w:t>,</w:t>
      </w:r>
      <w:r w:rsidR="00B20BE1">
        <w:rPr>
          <w:rFonts w:ascii="Times New Roman" w:hAnsi="Times New Roman" w:cs="Times New Roman"/>
          <w:sz w:val="24"/>
        </w:rPr>
        <w:t xml:space="preserve"> like most other countries, Turkey is facing a </w:t>
      </w:r>
      <w:r w:rsidR="001A56A0" w:rsidRPr="009100E5">
        <w:rPr>
          <w:rFonts w:ascii="Times New Roman" w:hAnsi="Times New Roman" w:cs="Times New Roman"/>
          <w:sz w:val="24"/>
        </w:rPr>
        <w:t>gender pay gap</w:t>
      </w:r>
      <w:r w:rsidR="00B20BE1">
        <w:rPr>
          <w:rFonts w:ascii="Times New Roman" w:hAnsi="Times New Roman" w:cs="Times New Roman"/>
          <w:sz w:val="24"/>
        </w:rPr>
        <w:t xml:space="preserve">, yet, unlike most other countries, the </w:t>
      </w:r>
      <w:r w:rsidR="001A56A0" w:rsidRPr="009100E5">
        <w:rPr>
          <w:rFonts w:ascii="Times New Roman" w:hAnsi="Times New Roman" w:cs="Times New Roman"/>
          <w:sz w:val="24"/>
        </w:rPr>
        <w:t xml:space="preserve">Global Gender Gap Report </w:t>
      </w:r>
      <w:r w:rsidR="00EA1CBB">
        <w:rPr>
          <w:rFonts w:ascii="Times New Roman" w:hAnsi="Times New Roman" w:cs="Times New Roman"/>
          <w:sz w:val="24"/>
        </w:rPr>
        <w:t xml:space="preserve">ranked </w:t>
      </w:r>
      <w:r w:rsidR="001A56A0" w:rsidRPr="009100E5">
        <w:rPr>
          <w:rFonts w:ascii="Times New Roman" w:hAnsi="Times New Roman" w:cs="Times New Roman"/>
          <w:sz w:val="24"/>
        </w:rPr>
        <w:t xml:space="preserve">Turkey as 130st </w:t>
      </w:r>
      <w:r w:rsidR="00EA1CBB">
        <w:rPr>
          <w:rFonts w:ascii="Times New Roman" w:hAnsi="Times New Roman" w:cs="Times New Roman"/>
          <w:sz w:val="24"/>
        </w:rPr>
        <w:t>out of</w:t>
      </w:r>
      <w:r w:rsidR="00EA1CBB" w:rsidRPr="009100E5">
        <w:rPr>
          <w:rFonts w:ascii="Times New Roman" w:hAnsi="Times New Roman" w:cs="Times New Roman"/>
          <w:sz w:val="24"/>
        </w:rPr>
        <w:t xml:space="preserve"> 144 countries in 2018</w:t>
      </w:r>
      <w:r w:rsidR="00EA1CBB">
        <w:rPr>
          <w:rFonts w:ascii="Times New Roman" w:hAnsi="Times New Roman" w:cs="Times New Roman"/>
          <w:sz w:val="24"/>
        </w:rPr>
        <w:t xml:space="preserve"> </w:t>
      </w:r>
      <w:r w:rsidR="001A56A0" w:rsidRPr="009100E5">
        <w:rPr>
          <w:rFonts w:ascii="Times New Roman" w:hAnsi="Times New Roman" w:cs="Times New Roman"/>
          <w:sz w:val="24"/>
        </w:rPr>
        <w:t>(</w:t>
      </w:r>
      <w:r w:rsidR="00EA1CBB">
        <w:rPr>
          <w:rFonts w:ascii="Times New Roman" w:hAnsi="Times New Roman" w:cs="Times New Roman"/>
          <w:sz w:val="24"/>
        </w:rPr>
        <w:t xml:space="preserve">an even worse position compared to </w:t>
      </w:r>
      <w:r w:rsidR="001A56A0" w:rsidRPr="009100E5">
        <w:rPr>
          <w:rFonts w:ascii="Times New Roman" w:hAnsi="Times New Roman" w:cs="Times New Roman"/>
          <w:sz w:val="24"/>
        </w:rPr>
        <w:t xml:space="preserve">2006, </w:t>
      </w:r>
      <w:r w:rsidR="00EA1CBB">
        <w:rPr>
          <w:rFonts w:ascii="Times New Roman" w:hAnsi="Times New Roman" w:cs="Times New Roman"/>
          <w:sz w:val="24"/>
        </w:rPr>
        <w:t xml:space="preserve">when </w:t>
      </w:r>
      <w:r w:rsidR="001A56A0" w:rsidRPr="009100E5">
        <w:rPr>
          <w:rFonts w:ascii="Times New Roman" w:hAnsi="Times New Roman" w:cs="Times New Roman"/>
          <w:sz w:val="24"/>
        </w:rPr>
        <w:t>the country ranked 105th).</w:t>
      </w:r>
    </w:p>
    <w:p w14:paraId="34FFC0C7" w14:textId="2A9CD974" w:rsidR="001A56A0" w:rsidRDefault="00EA1CBB" w:rsidP="001A56A0">
      <w:pPr>
        <w:spacing w:line="480" w:lineRule="auto"/>
        <w:ind w:firstLine="708"/>
        <w:jc w:val="both"/>
        <w:rPr>
          <w:rFonts w:ascii="Times New Roman" w:hAnsi="Times New Roman" w:cs="Times New Roman"/>
          <w:sz w:val="24"/>
        </w:rPr>
      </w:pPr>
      <w:r>
        <w:rPr>
          <w:rFonts w:ascii="Times New Roman" w:hAnsi="Times New Roman" w:cs="Times New Roman"/>
          <w:sz w:val="24"/>
        </w:rPr>
        <w:t>Also with regards to people with disabilities</w:t>
      </w:r>
      <w:r w:rsidR="00802D1B">
        <w:rPr>
          <w:rFonts w:ascii="Times New Roman" w:hAnsi="Times New Roman" w:cs="Times New Roman"/>
          <w:sz w:val="24"/>
        </w:rPr>
        <w:t xml:space="preserve"> (PWD)</w:t>
      </w:r>
      <w:r>
        <w:rPr>
          <w:rFonts w:ascii="Times New Roman" w:hAnsi="Times New Roman" w:cs="Times New Roman"/>
          <w:sz w:val="24"/>
        </w:rPr>
        <w:t xml:space="preserve"> (6,9 % or the country’s population)</w:t>
      </w:r>
      <w:r w:rsidR="001A56A0">
        <w:rPr>
          <w:rFonts w:ascii="Times New Roman" w:hAnsi="Times New Roman" w:cs="Times New Roman"/>
          <w:sz w:val="24"/>
        </w:rPr>
        <w:t xml:space="preserve"> (TURKSTAT, 2013)</w:t>
      </w:r>
      <w:r>
        <w:rPr>
          <w:rFonts w:ascii="Times New Roman" w:hAnsi="Times New Roman" w:cs="Times New Roman"/>
          <w:sz w:val="24"/>
        </w:rPr>
        <w:t xml:space="preserve"> Turkey implemented </w:t>
      </w:r>
      <w:r w:rsidRPr="00E65887">
        <w:rPr>
          <w:rFonts w:ascii="Times New Roman" w:hAnsi="Times New Roman" w:cs="Times New Roman"/>
          <w:sz w:val="24"/>
        </w:rPr>
        <w:t xml:space="preserve">legislative requirements </w:t>
      </w:r>
      <w:r>
        <w:rPr>
          <w:rFonts w:ascii="Times New Roman" w:hAnsi="Times New Roman" w:cs="Times New Roman"/>
          <w:sz w:val="24"/>
        </w:rPr>
        <w:t xml:space="preserve">and signed </w:t>
      </w:r>
      <w:r w:rsidRPr="00DF391C">
        <w:rPr>
          <w:rFonts w:ascii="Times New Roman" w:hAnsi="Times New Roman" w:cs="Times New Roman"/>
          <w:sz w:val="24"/>
        </w:rPr>
        <w:t>international convention</w:t>
      </w:r>
      <w:r>
        <w:rPr>
          <w:rFonts w:ascii="Times New Roman" w:hAnsi="Times New Roman" w:cs="Times New Roman"/>
          <w:sz w:val="24"/>
        </w:rPr>
        <w:t>s, f</w:t>
      </w:r>
      <w:r w:rsidR="001A56A0">
        <w:rPr>
          <w:rFonts w:ascii="Times New Roman" w:hAnsi="Times New Roman" w:cs="Times New Roman"/>
          <w:sz w:val="24"/>
        </w:rPr>
        <w:t>or instance,</w:t>
      </w:r>
      <w:r>
        <w:rPr>
          <w:rFonts w:ascii="Times New Roman" w:hAnsi="Times New Roman" w:cs="Times New Roman"/>
          <w:sz w:val="24"/>
        </w:rPr>
        <w:t xml:space="preserve"> the</w:t>
      </w:r>
      <w:r w:rsidR="001A56A0">
        <w:rPr>
          <w:rFonts w:ascii="Times New Roman" w:hAnsi="Times New Roman" w:cs="Times New Roman"/>
          <w:sz w:val="24"/>
        </w:rPr>
        <w:t xml:space="preserve"> </w:t>
      </w:r>
      <w:r w:rsidR="001A56A0" w:rsidRPr="00DF391C">
        <w:rPr>
          <w:rFonts w:ascii="Times New Roman" w:hAnsi="Times New Roman" w:cs="Times New Roman"/>
          <w:sz w:val="24"/>
        </w:rPr>
        <w:t>Convention on the Rights of Persons with</w:t>
      </w:r>
      <w:r>
        <w:rPr>
          <w:rFonts w:ascii="Times New Roman" w:hAnsi="Times New Roman" w:cs="Times New Roman"/>
          <w:sz w:val="24"/>
        </w:rPr>
        <w:t xml:space="preserve"> </w:t>
      </w:r>
      <w:r w:rsidR="001A56A0" w:rsidRPr="00EA1CBB">
        <w:rPr>
          <w:rFonts w:ascii="Times New Roman" w:hAnsi="Times New Roman" w:cs="Times New Roman"/>
          <w:sz w:val="24"/>
        </w:rPr>
        <w:t>Disabilities</w:t>
      </w:r>
      <w:r w:rsidR="001A56A0" w:rsidRPr="00802D1B">
        <w:rPr>
          <w:rFonts w:ascii="Times New Roman" w:hAnsi="Times New Roman" w:cs="Times New Roman"/>
          <w:sz w:val="24"/>
        </w:rPr>
        <w:t xml:space="preserve"> </w:t>
      </w:r>
      <w:r w:rsidRPr="00802D1B">
        <w:rPr>
          <w:rFonts w:ascii="Times New Roman" w:hAnsi="Times New Roman" w:cs="Times New Roman"/>
          <w:sz w:val="24"/>
        </w:rPr>
        <w:t xml:space="preserve">that </w:t>
      </w:r>
      <w:r w:rsidR="001A56A0" w:rsidRPr="00EA1CBB">
        <w:rPr>
          <w:rFonts w:ascii="Times New Roman" w:hAnsi="Times New Roman" w:cs="Times New Roman"/>
          <w:sz w:val="24"/>
        </w:rPr>
        <w:t>was adopted in 2006.</w:t>
      </w:r>
      <w:r w:rsidR="001A56A0" w:rsidRPr="00802D1B">
        <w:rPr>
          <w:rFonts w:ascii="Times New Roman" w:hAnsi="Times New Roman" w:cs="Times New Roman"/>
          <w:sz w:val="24"/>
        </w:rPr>
        <w:t xml:space="preserve"> </w:t>
      </w:r>
      <w:r>
        <w:rPr>
          <w:rFonts w:ascii="Times New Roman" w:hAnsi="Times New Roman" w:cs="Times New Roman"/>
          <w:sz w:val="24"/>
        </w:rPr>
        <w:t>More specifically</w:t>
      </w:r>
      <w:r w:rsidR="001A56A0" w:rsidRPr="00EA1CBB">
        <w:rPr>
          <w:rFonts w:ascii="Times New Roman" w:hAnsi="Times New Roman" w:cs="Times New Roman"/>
          <w:sz w:val="24"/>
        </w:rPr>
        <w:t>, w</w:t>
      </w:r>
      <w:r w:rsidR="001A56A0" w:rsidRPr="00A4617B">
        <w:rPr>
          <w:rFonts w:ascii="Times New Roman" w:hAnsi="Times New Roman" w:cs="Times New Roman"/>
          <w:sz w:val="24"/>
        </w:rPr>
        <w:t>ithin</w:t>
      </w:r>
      <w:r w:rsidR="001A56A0" w:rsidRPr="00285162">
        <w:rPr>
          <w:rFonts w:ascii="Times New Roman" w:hAnsi="Times New Roman" w:cs="Times New Roman"/>
          <w:sz w:val="24"/>
        </w:rPr>
        <w:t xml:space="preserve"> the scope of Article 30 of </w:t>
      </w:r>
      <w:r>
        <w:rPr>
          <w:rFonts w:ascii="Times New Roman" w:hAnsi="Times New Roman" w:cs="Times New Roman"/>
          <w:sz w:val="24"/>
        </w:rPr>
        <w:t xml:space="preserve">the </w:t>
      </w:r>
      <w:r w:rsidR="001A56A0" w:rsidRPr="00285162">
        <w:rPr>
          <w:rFonts w:ascii="Times New Roman" w:hAnsi="Times New Roman" w:cs="Times New Roman"/>
          <w:sz w:val="24"/>
        </w:rPr>
        <w:t xml:space="preserve">Labor Law No. 4857; </w:t>
      </w:r>
      <w:r w:rsidR="001A56A0">
        <w:rPr>
          <w:rFonts w:ascii="Times New Roman" w:hAnsi="Times New Roman" w:cs="Times New Roman"/>
          <w:sz w:val="24"/>
        </w:rPr>
        <w:t xml:space="preserve">employers </w:t>
      </w:r>
      <w:r>
        <w:rPr>
          <w:rFonts w:ascii="Times New Roman" w:hAnsi="Times New Roman" w:cs="Times New Roman"/>
          <w:sz w:val="24"/>
        </w:rPr>
        <w:t>with</w:t>
      </w:r>
      <w:r w:rsidR="001A56A0">
        <w:rPr>
          <w:rFonts w:ascii="Times New Roman" w:hAnsi="Times New Roman" w:cs="Times New Roman"/>
          <w:sz w:val="24"/>
        </w:rPr>
        <w:t xml:space="preserve"> </w:t>
      </w:r>
      <w:r w:rsidR="001A56A0" w:rsidRPr="00285162">
        <w:rPr>
          <w:rFonts w:ascii="Times New Roman" w:hAnsi="Times New Roman" w:cs="Times New Roman"/>
          <w:sz w:val="24"/>
        </w:rPr>
        <w:t xml:space="preserve">fifty or more workers are obliged to </w:t>
      </w:r>
      <w:r w:rsidR="001A56A0">
        <w:rPr>
          <w:rFonts w:ascii="Times New Roman" w:hAnsi="Times New Roman" w:cs="Times New Roman"/>
          <w:sz w:val="24"/>
        </w:rPr>
        <w:t xml:space="preserve">employ 3% </w:t>
      </w:r>
      <w:r w:rsidR="00802D1B">
        <w:rPr>
          <w:rFonts w:ascii="Times New Roman" w:hAnsi="Times New Roman" w:cs="Times New Roman"/>
          <w:sz w:val="24"/>
        </w:rPr>
        <w:t>PWD</w:t>
      </w:r>
      <w:r w:rsidR="0008518C">
        <w:rPr>
          <w:rFonts w:ascii="Times New Roman" w:hAnsi="Times New Roman" w:cs="Times New Roman"/>
          <w:sz w:val="24"/>
        </w:rPr>
        <w:t xml:space="preserve"> (</w:t>
      </w:r>
      <w:r w:rsidR="001A56A0">
        <w:rPr>
          <w:rFonts w:ascii="Times New Roman" w:hAnsi="Times New Roman" w:cs="Times New Roman"/>
          <w:sz w:val="24"/>
        </w:rPr>
        <w:t>4% in</w:t>
      </w:r>
      <w:r w:rsidR="0008518C">
        <w:rPr>
          <w:rFonts w:ascii="Times New Roman" w:hAnsi="Times New Roman" w:cs="Times New Roman"/>
          <w:sz w:val="24"/>
        </w:rPr>
        <w:t xml:space="preserve"> the</w:t>
      </w:r>
      <w:r w:rsidR="001A56A0">
        <w:rPr>
          <w:rFonts w:ascii="Times New Roman" w:hAnsi="Times New Roman" w:cs="Times New Roman"/>
          <w:sz w:val="24"/>
        </w:rPr>
        <w:t xml:space="preserve"> public sector), </w:t>
      </w:r>
      <w:r w:rsidR="001A56A0" w:rsidRPr="00285162">
        <w:rPr>
          <w:rFonts w:ascii="Times New Roman" w:hAnsi="Times New Roman" w:cs="Times New Roman"/>
          <w:sz w:val="24"/>
        </w:rPr>
        <w:t>consistent with their occupational skills</w:t>
      </w:r>
      <w:r w:rsidR="0008518C">
        <w:rPr>
          <w:rFonts w:ascii="Times New Roman" w:hAnsi="Times New Roman" w:cs="Times New Roman"/>
          <w:sz w:val="24"/>
        </w:rPr>
        <w:t xml:space="preserve">, </w:t>
      </w:r>
      <w:r w:rsidR="001A56A0">
        <w:rPr>
          <w:rFonts w:ascii="Times New Roman" w:hAnsi="Times New Roman" w:cs="Times New Roman"/>
          <w:sz w:val="24"/>
        </w:rPr>
        <w:t xml:space="preserve">physical </w:t>
      </w:r>
      <w:r w:rsidR="0008518C">
        <w:rPr>
          <w:rFonts w:ascii="Times New Roman" w:hAnsi="Times New Roman" w:cs="Times New Roman"/>
          <w:sz w:val="24"/>
        </w:rPr>
        <w:t>and</w:t>
      </w:r>
      <w:r w:rsidR="001A56A0">
        <w:rPr>
          <w:rFonts w:ascii="Times New Roman" w:hAnsi="Times New Roman" w:cs="Times New Roman"/>
          <w:sz w:val="24"/>
        </w:rPr>
        <w:t xml:space="preserve"> mental capacities. However, </w:t>
      </w:r>
      <w:r w:rsidR="001A56A0" w:rsidRPr="00503863">
        <w:rPr>
          <w:rFonts w:ascii="Times New Roman" w:hAnsi="Times New Roman" w:cs="Times New Roman"/>
          <w:sz w:val="24"/>
        </w:rPr>
        <w:t>approximately</w:t>
      </w:r>
      <w:r w:rsidR="001A56A0">
        <w:rPr>
          <w:rFonts w:ascii="Times New Roman" w:hAnsi="Times New Roman" w:cs="Times New Roman"/>
          <w:sz w:val="24"/>
        </w:rPr>
        <w:t xml:space="preserve"> 92</w:t>
      </w:r>
      <w:r w:rsidR="001A56A0" w:rsidRPr="00503863">
        <w:rPr>
          <w:rFonts w:ascii="Times New Roman" w:hAnsi="Times New Roman" w:cs="Times New Roman"/>
          <w:sz w:val="24"/>
        </w:rPr>
        <w:t>.</w:t>
      </w:r>
      <w:r w:rsidR="001A56A0">
        <w:rPr>
          <w:rFonts w:ascii="Times New Roman" w:hAnsi="Times New Roman" w:cs="Times New Roman"/>
          <w:sz w:val="24"/>
        </w:rPr>
        <w:t xml:space="preserve">5% </w:t>
      </w:r>
      <w:r w:rsidR="001A56A0" w:rsidRPr="00503863">
        <w:rPr>
          <w:rFonts w:ascii="Times New Roman" w:hAnsi="Times New Roman" w:cs="Times New Roman"/>
          <w:sz w:val="24"/>
        </w:rPr>
        <w:t xml:space="preserve">of </w:t>
      </w:r>
      <w:r w:rsidR="001A56A0">
        <w:rPr>
          <w:rFonts w:ascii="Times New Roman" w:hAnsi="Times New Roman" w:cs="Times New Roman"/>
          <w:sz w:val="24"/>
        </w:rPr>
        <w:t xml:space="preserve">employable </w:t>
      </w:r>
      <w:r w:rsidR="000E3E18">
        <w:rPr>
          <w:rFonts w:ascii="Times New Roman" w:hAnsi="Times New Roman" w:cs="Times New Roman"/>
          <w:sz w:val="24"/>
          <w:lang w:val="en-GB"/>
        </w:rPr>
        <w:t>PWD</w:t>
      </w:r>
      <w:r w:rsidR="001A56A0" w:rsidRPr="00206248">
        <w:rPr>
          <w:rFonts w:ascii="Times New Roman" w:hAnsi="Times New Roman" w:cs="Times New Roman"/>
          <w:sz w:val="24"/>
        </w:rPr>
        <w:t xml:space="preserve"> </w:t>
      </w:r>
      <w:r w:rsidR="001A56A0" w:rsidRPr="00503863">
        <w:rPr>
          <w:rFonts w:ascii="Times New Roman" w:hAnsi="Times New Roman" w:cs="Times New Roman"/>
          <w:sz w:val="24"/>
        </w:rPr>
        <w:t xml:space="preserve">are </w:t>
      </w:r>
      <w:r w:rsidR="001A56A0">
        <w:rPr>
          <w:rFonts w:ascii="Times New Roman" w:hAnsi="Times New Roman" w:cs="Times New Roman"/>
          <w:sz w:val="24"/>
        </w:rPr>
        <w:t>still unemployed in Turkey (TMMOB, 2018).</w:t>
      </w:r>
    </w:p>
    <w:p w14:paraId="6BDF6E81" w14:textId="06BC02C7" w:rsidR="00EA5CEF" w:rsidRPr="00F32C77" w:rsidRDefault="00086848" w:rsidP="00EA5CEF">
      <w:pPr>
        <w:spacing w:line="48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Considering religion</w:t>
      </w:r>
      <w:r w:rsidR="00EA5CEF" w:rsidRPr="00F32C77">
        <w:rPr>
          <w:rFonts w:ascii="Times New Roman" w:eastAsia="Times New Roman" w:hAnsi="Times New Roman" w:cs="Times New Roman"/>
          <w:sz w:val="24"/>
        </w:rPr>
        <w:t xml:space="preserve">, freedom of religion and conscience is guaranteed by the </w:t>
      </w:r>
      <w:r>
        <w:rPr>
          <w:rFonts w:ascii="Times New Roman" w:eastAsia="Times New Roman" w:hAnsi="Times New Roman" w:cs="Times New Roman"/>
          <w:sz w:val="24"/>
        </w:rPr>
        <w:t xml:space="preserve">Turkish </w:t>
      </w:r>
      <w:r w:rsidR="00EA5CEF" w:rsidRPr="00F32C77">
        <w:rPr>
          <w:rFonts w:ascii="Times New Roman" w:eastAsia="Times New Roman" w:hAnsi="Times New Roman" w:cs="Times New Roman"/>
          <w:sz w:val="24"/>
        </w:rPr>
        <w:t>Constitution</w:t>
      </w:r>
      <w:r>
        <w:rPr>
          <w:rFonts w:ascii="Times New Roman" w:eastAsia="Times New Roman" w:hAnsi="Times New Roman" w:cs="Times New Roman"/>
          <w:sz w:val="24"/>
        </w:rPr>
        <w:t xml:space="preserve"> and stated explicitly in a separate </w:t>
      </w:r>
      <w:r w:rsidR="00EA5CEF" w:rsidRPr="00F32C77">
        <w:rPr>
          <w:rFonts w:ascii="Times New Roman" w:eastAsia="Times New Roman" w:hAnsi="Times New Roman" w:cs="Times New Roman"/>
          <w:sz w:val="24"/>
        </w:rPr>
        <w:t>Article 24</w:t>
      </w:r>
      <w:r>
        <w:rPr>
          <w:rFonts w:ascii="Times New Roman" w:eastAsia="Times New Roman" w:hAnsi="Times New Roman" w:cs="Times New Roman"/>
          <w:sz w:val="24"/>
        </w:rPr>
        <w:t>.</w:t>
      </w:r>
      <w:r w:rsidR="00EA5CEF" w:rsidRPr="00F32C77">
        <w:rPr>
          <w:rFonts w:ascii="Times New Roman" w:eastAsia="Times New Roman" w:hAnsi="Times New Roman" w:cs="Times New Roman"/>
          <w:sz w:val="24"/>
        </w:rPr>
        <w:t xml:space="preserve"> </w:t>
      </w:r>
      <w:r>
        <w:rPr>
          <w:rFonts w:ascii="Times New Roman" w:eastAsia="Times New Roman" w:hAnsi="Times New Roman" w:cs="Times New Roman"/>
          <w:sz w:val="24"/>
        </w:rPr>
        <w:t>Apart from that</w:t>
      </w:r>
      <w:r w:rsidR="00EA5CEF" w:rsidRPr="00F32C77">
        <w:rPr>
          <w:rFonts w:ascii="Times New Roman" w:eastAsia="Times New Roman" w:hAnsi="Times New Roman" w:cs="Times New Roman"/>
          <w:sz w:val="24"/>
        </w:rPr>
        <w:t>, Article</w:t>
      </w:r>
      <w:r w:rsidR="00EA5CEF">
        <w:rPr>
          <w:rFonts w:ascii="Times New Roman" w:eastAsia="Times New Roman" w:hAnsi="Times New Roman" w:cs="Times New Roman"/>
          <w:bCs/>
          <w:sz w:val="24"/>
        </w:rPr>
        <w:t xml:space="preserve"> 5 of </w:t>
      </w:r>
      <w:r>
        <w:rPr>
          <w:rFonts w:ascii="Times New Roman" w:eastAsia="Times New Roman" w:hAnsi="Times New Roman" w:cs="Times New Roman"/>
          <w:bCs/>
          <w:sz w:val="24"/>
        </w:rPr>
        <w:t xml:space="preserve">the </w:t>
      </w:r>
      <w:r w:rsidR="00EA5CEF">
        <w:rPr>
          <w:rFonts w:ascii="Times New Roman" w:eastAsia="Times New Roman" w:hAnsi="Times New Roman" w:cs="Times New Roman"/>
          <w:bCs/>
          <w:sz w:val="24"/>
        </w:rPr>
        <w:t>Labor Act</w:t>
      </w:r>
      <w:r w:rsidR="0033405C">
        <w:rPr>
          <w:rFonts w:ascii="Times New Roman" w:eastAsia="Times New Roman" w:hAnsi="Times New Roman" w:cs="Times New Roman"/>
          <w:sz w:val="24"/>
        </w:rPr>
        <w:t xml:space="preserve"> </w:t>
      </w:r>
      <w:r w:rsidR="00EA5CEF" w:rsidRPr="00F32C77">
        <w:rPr>
          <w:rFonts w:ascii="Times New Roman" w:eastAsia="Times New Roman" w:hAnsi="Times New Roman" w:cs="Times New Roman"/>
          <w:sz w:val="24"/>
        </w:rPr>
        <w:t xml:space="preserve">protects employees against </w:t>
      </w:r>
      <w:r w:rsidR="00EA5CEF">
        <w:rPr>
          <w:rFonts w:ascii="Times New Roman" w:eastAsia="Times New Roman" w:hAnsi="Times New Roman" w:cs="Times New Roman"/>
          <w:sz w:val="24"/>
        </w:rPr>
        <w:t xml:space="preserve">religious </w:t>
      </w:r>
      <w:r w:rsidR="00EA5CEF" w:rsidRPr="00F32C77">
        <w:rPr>
          <w:rFonts w:ascii="Times New Roman" w:eastAsia="Times New Roman" w:hAnsi="Times New Roman" w:cs="Times New Roman"/>
          <w:sz w:val="24"/>
        </w:rPr>
        <w:t xml:space="preserve">discrimination. </w:t>
      </w:r>
      <w:r w:rsidR="0031487F">
        <w:rPr>
          <w:rFonts w:ascii="Times New Roman" w:eastAsia="Times New Roman" w:hAnsi="Times New Roman" w:cs="Times New Roman"/>
          <w:sz w:val="24"/>
        </w:rPr>
        <w:t>Nevertheless</w:t>
      </w:r>
      <w:r w:rsidR="00EA5CEF" w:rsidRPr="00F32C77">
        <w:rPr>
          <w:rFonts w:ascii="Times New Roman" w:eastAsia="Times New Roman" w:hAnsi="Times New Roman" w:cs="Times New Roman"/>
          <w:sz w:val="24"/>
        </w:rPr>
        <w:t>, discrimination at the workplace is reported toward</w:t>
      </w:r>
      <w:r w:rsidR="0033405C">
        <w:rPr>
          <w:rFonts w:ascii="Times New Roman" w:eastAsia="Times New Roman" w:hAnsi="Times New Roman" w:cs="Times New Roman"/>
          <w:sz w:val="24"/>
        </w:rPr>
        <w:t>s</w:t>
      </w:r>
      <w:r w:rsidR="00EA5CEF" w:rsidRPr="00F32C77">
        <w:rPr>
          <w:rFonts w:ascii="Times New Roman" w:eastAsia="Times New Roman" w:hAnsi="Times New Roman" w:cs="Times New Roman"/>
          <w:sz w:val="24"/>
        </w:rPr>
        <w:t xml:space="preserve"> distinct religious g</w:t>
      </w:r>
      <w:r w:rsidR="00BB5D87">
        <w:rPr>
          <w:rFonts w:ascii="Times New Roman" w:eastAsia="Times New Roman" w:hAnsi="Times New Roman" w:cs="Times New Roman"/>
          <w:sz w:val="24"/>
        </w:rPr>
        <w:t>roups such as Alevis (e.g. Alp and</w:t>
      </w:r>
      <w:r w:rsidR="00EA5CEF" w:rsidRPr="00F32C77">
        <w:rPr>
          <w:rFonts w:ascii="Times New Roman" w:eastAsia="Times New Roman" w:hAnsi="Times New Roman" w:cs="Times New Roman"/>
          <w:sz w:val="24"/>
        </w:rPr>
        <w:t xml:space="preserve"> Taştan, 2011;</w:t>
      </w:r>
      <w:r w:rsidR="00BB5D87">
        <w:rPr>
          <w:rFonts w:ascii="Times New Roman" w:eastAsia="Times New Roman" w:hAnsi="Times New Roman" w:cs="Times New Roman"/>
          <w:sz w:val="24"/>
        </w:rPr>
        <w:t xml:space="preserve"> Uygur et al.,</w:t>
      </w:r>
      <w:r w:rsidR="00EA5CEF" w:rsidRPr="00F32C77">
        <w:rPr>
          <w:rFonts w:ascii="Times New Roman" w:eastAsia="Times New Roman" w:hAnsi="Times New Roman" w:cs="Times New Roman"/>
          <w:sz w:val="24"/>
        </w:rPr>
        <w:t xml:space="preserve"> 2015) and </w:t>
      </w:r>
      <w:r>
        <w:rPr>
          <w:rFonts w:ascii="Times New Roman" w:eastAsia="Times New Roman" w:hAnsi="Times New Roman" w:cs="Times New Roman"/>
          <w:sz w:val="24"/>
        </w:rPr>
        <w:t xml:space="preserve">against people </w:t>
      </w:r>
      <w:r w:rsidR="0031487F">
        <w:rPr>
          <w:rFonts w:ascii="Times New Roman" w:eastAsia="Times New Roman" w:hAnsi="Times New Roman" w:cs="Times New Roman"/>
          <w:sz w:val="24"/>
        </w:rPr>
        <w:t xml:space="preserve">showing </w:t>
      </w:r>
      <w:r w:rsidR="00EA5CEF" w:rsidRPr="00F32C77">
        <w:rPr>
          <w:rFonts w:ascii="Times New Roman" w:eastAsia="Times New Roman" w:hAnsi="Times New Roman" w:cs="Times New Roman"/>
          <w:sz w:val="24"/>
        </w:rPr>
        <w:t>religious symbols such as headscar</w:t>
      </w:r>
      <w:r w:rsidR="0031487F">
        <w:rPr>
          <w:rFonts w:ascii="Times New Roman" w:eastAsia="Times New Roman" w:hAnsi="Times New Roman" w:cs="Times New Roman"/>
          <w:sz w:val="24"/>
        </w:rPr>
        <w:t>ves</w:t>
      </w:r>
      <w:r w:rsidR="00BB5D87">
        <w:rPr>
          <w:rFonts w:ascii="Times New Roman" w:eastAsia="Times New Roman" w:hAnsi="Times New Roman" w:cs="Times New Roman"/>
          <w:sz w:val="24"/>
        </w:rPr>
        <w:t xml:space="preserve"> (e.g. Tanyeri-Erdemir et al., </w:t>
      </w:r>
      <w:r w:rsidR="00EA5CEF" w:rsidRPr="00F32C77">
        <w:rPr>
          <w:rFonts w:ascii="Times New Roman" w:eastAsia="Times New Roman" w:hAnsi="Times New Roman" w:cs="Times New Roman"/>
          <w:sz w:val="24"/>
        </w:rPr>
        <w:t>2013).</w:t>
      </w:r>
    </w:p>
    <w:p w14:paraId="759F4CC9" w14:textId="2DAFDAE7" w:rsidR="00EA5CEF" w:rsidRPr="00EE5227" w:rsidRDefault="00EA5CEF" w:rsidP="00EA5CEF">
      <w:pPr>
        <w:spacing w:line="480" w:lineRule="auto"/>
        <w:ind w:firstLine="708"/>
        <w:jc w:val="both"/>
        <w:rPr>
          <w:rFonts w:ascii="Times New Roman" w:eastAsia="Times New Roman" w:hAnsi="Times New Roman" w:cs="Times New Roman"/>
          <w:sz w:val="24"/>
        </w:rPr>
      </w:pPr>
      <w:r w:rsidRPr="00F32C77">
        <w:rPr>
          <w:rFonts w:ascii="Times New Roman" w:eastAsia="Times New Roman" w:hAnsi="Times New Roman" w:cs="Times New Roman"/>
          <w:sz w:val="24"/>
        </w:rPr>
        <w:t>Ethnic minorities are one of the less legally protected minority groups in Turkey. Ethnicity is not mentioned</w:t>
      </w:r>
      <w:r w:rsidRPr="00F32C77">
        <w:rPr>
          <w:rFonts w:eastAsia="Times New Roman"/>
        </w:rPr>
        <w:t xml:space="preserve"> </w:t>
      </w:r>
      <w:r w:rsidRPr="00F32C77">
        <w:rPr>
          <w:rFonts w:ascii="Times New Roman" w:eastAsia="Times New Roman" w:hAnsi="Times New Roman" w:cs="Times New Roman"/>
          <w:sz w:val="24"/>
        </w:rPr>
        <w:t>explicitly in any of the regulations on the prohibitio</w:t>
      </w:r>
      <w:r w:rsidR="00BB5D87">
        <w:rPr>
          <w:rFonts w:ascii="Times New Roman" w:eastAsia="Times New Roman" w:hAnsi="Times New Roman" w:cs="Times New Roman"/>
          <w:sz w:val="24"/>
        </w:rPr>
        <w:t>n of discrimination (Çarkoğlu and</w:t>
      </w:r>
      <w:r w:rsidRPr="00F32C77">
        <w:rPr>
          <w:rFonts w:ascii="Times New Roman" w:eastAsia="Times New Roman" w:hAnsi="Times New Roman" w:cs="Times New Roman"/>
          <w:sz w:val="24"/>
        </w:rPr>
        <w:t xml:space="preserve"> Toprak, 2006). </w:t>
      </w:r>
      <w:r w:rsidR="009F3EFE">
        <w:rPr>
          <w:rFonts w:ascii="Times New Roman" w:eastAsia="Times New Roman" w:hAnsi="Times New Roman" w:cs="Times New Roman"/>
          <w:sz w:val="24"/>
        </w:rPr>
        <w:t>S</w:t>
      </w:r>
      <w:r w:rsidRPr="00F32C77">
        <w:rPr>
          <w:rFonts w:ascii="Times New Roman" w:eastAsia="Times New Roman" w:hAnsi="Times New Roman" w:cs="Times New Roman"/>
          <w:sz w:val="24"/>
        </w:rPr>
        <w:t xml:space="preserve">everal studies report that Kurds, as largest ethnic </w:t>
      </w:r>
      <w:r w:rsidRPr="00F32C77">
        <w:rPr>
          <w:rFonts w:ascii="Times New Roman" w:eastAsia="Times New Roman" w:hAnsi="Times New Roman" w:cs="Times New Roman"/>
          <w:sz w:val="24"/>
        </w:rPr>
        <w:lastRenderedPageBreak/>
        <w:t xml:space="preserve">minority group in Turkey with nearly 18% of the population (Konda, 2011), are forced to work </w:t>
      </w:r>
      <w:r w:rsidR="0031487F">
        <w:rPr>
          <w:rFonts w:ascii="Times New Roman" w:eastAsia="Times New Roman" w:hAnsi="Times New Roman" w:cs="Times New Roman"/>
          <w:sz w:val="24"/>
        </w:rPr>
        <w:t>under</w:t>
      </w:r>
      <w:r w:rsidRPr="00F32C77">
        <w:rPr>
          <w:rFonts w:ascii="Times New Roman" w:eastAsia="Times New Roman" w:hAnsi="Times New Roman" w:cs="Times New Roman"/>
          <w:sz w:val="24"/>
        </w:rPr>
        <w:t xml:space="preserve"> poor conditions and with low wages (e.g.</w:t>
      </w:r>
      <w:r w:rsidR="00086848">
        <w:rPr>
          <w:rFonts w:ascii="Times New Roman" w:eastAsia="Times New Roman" w:hAnsi="Times New Roman" w:cs="Times New Roman"/>
          <w:sz w:val="24"/>
        </w:rPr>
        <w:t xml:space="preserve"> </w:t>
      </w:r>
      <w:r w:rsidR="00BB5D87">
        <w:rPr>
          <w:rFonts w:ascii="Times New Roman" w:eastAsia="Times New Roman" w:hAnsi="Times New Roman" w:cs="Times New Roman"/>
          <w:sz w:val="24"/>
        </w:rPr>
        <w:t xml:space="preserve">Alp and </w:t>
      </w:r>
      <w:r w:rsidRPr="00F32C77">
        <w:rPr>
          <w:rFonts w:ascii="Times New Roman" w:eastAsia="Times New Roman" w:hAnsi="Times New Roman" w:cs="Times New Roman"/>
          <w:sz w:val="24"/>
        </w:rPr>
        <w:t xml:space="preserve">Taştan, 2010). </w:t>
      </w:r>
      <w:r w:rsidR="009F3EFE">
        <w:rPr>
          <w:rFonts w:ascii="Times New Roman" w:eastAsia="Times New Roman" w:hAnsi="Times New Roman" w:cs="Times New Roman"/>
          <w:sz w:val="24"/>
        </w:rPr>
        <w:t xml:space="preserve">There are also studies </w:t>
      </w:r>
      <w:r w:rsidRPr="006F2693">
        <w:rPr>
          <w:rFonts w:ascii="Times New Roman" w:eastAsia="Times New Roman" w:hAnsi="Times New Roman" w:cs="Times New Roman"/>
          <w:sz w:val="24"/>
        </w:rPr>
        <w:t xml:space="preserve"> </w:t>
      </w:r>
      <w:r w:rsidR="009F3EFE">
        <w:rPr>
          <w:rFonts w:ascii="Times New Roman" w:eastAsia="Times New Roman" w:hAnsi="Times New Roman" w:cs="Times New Roman"/>
          <w:sz w:val="24"/>
        </w:rPr>
        <w:t>stating</w:t>
      </w:r>
      <w:r w:rsidRPr="006F2693">
        <w:rPr>
          <w:rFonts w:ascii="Times New Roman" w:eastAsia="Times New Roman" w:hAnsi="Times New Roman" w:cs="Times New Roman"/>
          <w:sz w:val="24"/>
        </w:rPr>
        <w:t xml:space="preserve"> that Roman</w:t>
      </w:r>
      <w:r>
        <w:rPr>
          <w:rFonts w:ascii="Times New Roman" w:eastAsia="Times New Roman" w:hAnsi="Times New Roman" w:cs="Times New Roman"/>
          <w:sz w:val="24"/>
        </w:rPr>
        <w:t>i people</w:t>
      </w:r>
      <w:r w:rsidRPr="006F2693">
        <w:rPr>
          <w:rFonts w:ascii="Times New Roman" w:eastAsia="Times New Roman" w:hAnsi="Times New Roman" w:cs="Times New Roman"/>
          <w:sz w:val="24"/>
        </w:rPr>
        <w:t xml:space="preserve"> are exposed to discrimination at the workplace in Turkey (Marsh,</w:t>
      </w:r>
      <w:r w:rsidR="00086848">
        <w:rPr>
          <w:rFonts w:ascii="Times New Roman" w:eastAsia="Times New Roman" w:hAnsi="Times New Roman" w:cs="Times New Roman"/>
          <w:sz w:val="24"/>
        </w:rPr>
        <w:t xml:space="preserve"> </w:t>
      </w:r>
      <w:r w:rsidRPr="006F2693">
        <w:rPr>
          <w:rFonts w:ascii="Times New Roman" w:eastAsia="Times New Roman" w:hAnsi="Times New Roman" w:cs="Times New Roman"/>
          <w:sz w:val="24"/>
        </w:rPr>
        <w:t>2008)</w:t>
      </w:r>
      <w:r>
        <w:rPr>
          <w:rFonts w:ascii="Times New Roman" w:eastAsia="Times New Roman" w:hAnsi="Times New Roman" w:cs="Times New Roman"/>
          <w:sz w:val="24"/>
        </w:rPr>
        <w:t xml:space="preserve"> and their unemployment rates are nearly 85% (</w:t>
      </w:r>
      <w:r w:rsidR="00BB5D87">
        <w:rPr>
          <w:rFonts w:ascii="Times New Roman" w:eastAsia="Times New Roman" w:hAnsi="Times New Roman" w:cs="Times New Roman"/>
          <w:sz w:val="24"/>
        </w:rPr>
        <w:t xml:space="preserve">Sıfır Ayrımcılık, </w:t>
      </w:r>
      <w:r>
        <w:rPr>
          <w:rFonts w:ascii="Times New Roman" w:eastAsia="Times New Roman" w:hAnsi="Times New Roman" w:cs="Times New Roman"/>
          <w:sz w:val="24"/>
        </w:rPr>
        <w:t>2015).</w:t>
      </w:r>
    </w:p>
    <w:p w14:paraId="786996E8" w14:textId="7E1C4866" w:rsidR="001A56A0" w:rsidRDefault="0008518C" w:rsidP="001A56A0">
      <w:pPr>
        <w:spacing w:line="480" w:lineRule="auto"/>
        <w:ind w:firstLine="708"/>
        <w:jc w:val="both"/>
        <w:rPr>
          <w:rFonts w:ascii="Times New Roman" w:hAnsi="Times New Roman" w:cs="Times New Roman"/>
          <w:sz w:val="24"/>
        </w:rPr>
      </w:pPr>
      <w:r>
        <w:rPr>
          <w:rFonts w:ascii="Times New Roman" w:hAnsi="Times New Roman" w:cs="Times New Roman"/>
          <w:sz w:val="24"/>
        </w:rPr>
        <w:t>The l</w:t>
      </w:r>
      <w:r w:rsidR="001A56A0">
        <w:rPr>
          <w:rFonts w:ascii="Times New Roman" w:hAnsi="Times New Roman" w:cs="Times New Roman"/>
          <w:sz w:val="24"/>
        </w:rPr>
        <w:t xml:space="preserve">east </w:t>
      </w:r>
      <w:r w:rsidR="001A56A0" w:rsidRPr="005A0368">
        <w:rPr>
          <w:rFonts w:ascii="Times New Roman" w:hAnsi="Times New Roman" w:cs="Times New Roman"/>
          <w:sz w:val="24"/>
        </w:rPr>
        <w:t>legally protected minority group</w:t>
      </w:r>
      <w:r>
        <w:rPr>
          <w:rFonts w:ascii="Times New Roman" w:hAnsi="Times New Roman" w:cs="Times New Roman"/>
          <w:sz w:val="24"/>
        </w:rPr>
        <w:t>s</w:t>
      </w:r>
      <w:r w:rsidR="001A56A0" w:rsidRPr="005A0368">
        <w:rPr>
          <w:rFonts w:ascii="Times New Roman" w:hAnsi="Times New Roman" w:cs="Times New Roman"/>
          <w:sz w:val="24"/>
        </w:rPr>
        <w:t xml:space="preserve"> in Turkey</w:t>
      </w:r>
      <w:r w:rsidR="001A56A0">
        <w:rPr>
          <w:rFonts w:ascii="Times New Roman" w:hAnsi="Times New Roman" w:cs="Times New Roman"/>
          <w:sz w:val="24"/>
        </w:rPr>
        <w:t xml:space="preserve"> </w:t>
      </w:r>
      <w:r>
        <w:rPr>
          <w:rFonts w:ascii="Times New Roman" w:hAnsi="Times New Roman" w:cs="Times New Roman"/>
          <w:sz w:val="24"/>
        </w:rPr>
        <w:t>are</w:t>
      </w:r>
      <w:r w:rsidR="001A56A0">
        <w:rPr>
          <w:rFonts w:ascii="Times New Roman" w:hAnsi="Times New Roman" w:cs="Times New Roman"/>
          <w:sz w:val="24"/>
        </w:rPr>
        <w:t xml:space="preserve"> </w:t>
      </w:r>
      <w:r w:rsidR="00802D1B">
        <w:rPr>
          <w:rFonts w:ascii="Times New Roman" w:hAnsi="Times New Roman" w:cs="Times New Roman"/>
          <w:sz w:val="24"/>
        </w:rPr>
        <w:t>LGBT+</w:t>
      </w:r>
      <w:r w:rsidR="00802D1B" w:rsidRPr="005A0368">
        <w:rPr>
          <w:rFonts w:ascii="Times New Roman" w:hAnsi="Times New Roman" w:cs="Times New Roman"/>
          <w:sz w:val="24"/>
        </w:rPr>
        <w:t xml:space="preserve"> individuals</w:t>
      </w:r>
      <w:r w:rsidR="001A56A0">
        <w:rPr>
          <w:rFonts w:ascii="Times New Roman" w:hAnsi="Times New Roman" w:cs="Times New Roman"/>
          <w:sz w:val="24"/>
        </w:rPr>
        <w:t>.</w:t>
      </w:r>
      <w:r w:rsidR="001A56A0" w:rsidRPr="005A0368">
        <w:t xml:space="preserve"> </w:t>
      </w:r>
      <w:r w:rsidR="001A56A0">
        <w:rPr>
          <w:rFonts w:ascii="Times New Roman" w:hAnsi="Times New Roman" w:cs="Times New Roman"/>
          <w:sz w:val="24"/>
        </w:rPr>
        <w:t>T</w:t>
      </w:r>
      <w:r w:rsidR="001A56A0" w:rsidRPr="005A0368">
        <w:rPr>
          <w:rFonts w:ascii="Times New Roman" w:hAnsi="Times New Roman" w:cs="Times New Roman"/>
          <w:sz w:val="24"/>
        </w:rPr>
        <w:t>he fact that Article 5 of Turkish Labor Act does not explicitly include sexua</w:t>
      </w:r>
      <w:r w:rsidR="001A56A0">
        <w:rPr>
          <w:rFonts w:ascii="Times New Roman" w:hAnsi="Times New Roman" w:cs="Times New Roman"/>
          <w:sz w:val="24"/>
        </w:rPr>
        <w:t xml:space="preserve">l orientation </w:t>
      </w:r>
      <w:r>
        <w:rPr>
          <w:rFonts w:ascii="Times New Roman" w:hAnsi="Times New Roman" w:cs="Times New Roman"/>
          <w:sz w:val="24"/>
        </w:rPr>
        <w:t xml:space="preserve">or gender identity </w:t>
      </w:r>
      <w:r w:rsidR="001A56A0">
        <w:rPr>
          <w:rFonts w:ascii="Times New Roman" w:hAnsi="Times New Roman" w:cs="Times New Roman"/>
          <w:sz w:val="24"/>
        </w:rPr>
        <w:t xml:space="preserve">prevents </w:t>
      </w:r>
      <w:r w:rsidR="00586039">
        <w:rPr>
          <w:rFonts w:ascii="Times New Roman" w:hAnsi="Times New Roman" w:cs="Times New Roman"/>
          <w:sz w:val="24"/>
        </w:rPr>
        <w:t>them</w:t>
      </w:r>
      <w:r w:rsidR="001A56A0" w:rsidRPr="005A0368">
        <w:rPr>
          <w:rFonts w:ascii="Times New Roman" w:hAnsi="Times New Roman" w:cs="Times New Roman"/>
          <w:sz w:val="24"/>
        </w:rPr>
        <w:t xml:space="preserve"> </w:t>
      </w:r>
      <w:r w:rsidR="001A56A0" w:rsidRPr="000C2E93">
        <w:rPr>
          <w:rFonts w:ascii="Times New Roman" w:hAnsi="Times New Roman" w:cs="Times New Roman"/>
          <w:sz w:val="24"/>
        </w:rPr>
        <w:t xml:space="preserve">benefiting sufficiently from </w:t>
      </w:r>
      <w:r w:rsidR="001A56A0">
        <w:rPr>
          <w:rFonts w:ascii="Times New Roman" w:hAnsi="Times New Roman" w:cs="Times New Roman"/>
          <w:sz w:val="24"/>
        </w:rPr>
        <w:t xml:space="preserve">the </w:t>
      </w:r>
      <w:r w:rsidR="001A56A0" w:rsidRPr="000C2E93">
        <w:rPr>
          <w:rFonts w:ascii="Times New Roman" w:hAnsi="Times New Roman" w:cs="Times New Roman"/>
          <w:sz w:val="24"/>
        </w:rPr>
        <w:t>protection against discrimination</w:t>
      </w:r>
      <w:r w:rsidR="001A56A0">
        <w:rPr>
          <w:rFonts w:ascii="Times New Roman" w:hAnsi="Times New Roman" w:cs="Times New Roman"/>
          <w:sz w:val="24"/>
        </w:rPr>
        <w:t xml:space="preserve"> (</w:t>
      </w:r>
      <w:r w:rsidR="00BB5D87">
        <w:rPr>
          <w:rFonts w:ascii="Times New Roman" w:hAnsi="Times New Roman" w:cs="Times New Roman"/>
          <w:sz w:val="24"/>
        </w:rPr>
        <w:t xml:space="preserve">Güner et al., </w:t>
      </w:r>
      <w:r w:rsidR="001A56A0">
        <w:rPr>
          <w:rFonts w:ascii="Times New Roman" w:hAnsi="Times New Roman" w:cs="Times New Roman"/>
          <w:sz w:val="24"/>
        </w:rPr>
        <w:t>2011)</w:t>
      </w:r>
      <w:r w:rsidR="00D77721">
        <w:rPr>
          <w:rFonts w:ascii="Times New Roman" w:hAnsi="Times New Roman" w:cs="Times New Roman"/>
          <w:sz w:val="24"/>
        </w:rPr>
        <w:t xml:space="preserve">. In fact, scholars have attested </w:t>
      </w:r>
      <w:r w:rsidR="0051794C">
        <w:rPr>
          <w:rFonts w:ascii="Times New Roman" w:hAnsi="Times New Roman" w:cs="Times New Roman"/>
          <w:sz w:val="24"/>
        </w:rPr>
        <w:t>Turkey</w:t>
      </w:r>
      <w:r w:rsidR="00D77721">
        <w:rPr>
          <w:rFonts w:ascii="Times New Roman" w:hAnsi="Times New Roman" w:cs="Times New Roman"/>
          <w:sz w:val="24"/>
        </w:rPr>
        <w:t xml:space="preserve"> a “</w:t>
      </w:r>
      <w:r w:rsidR="00D77721" w:rsidRPr="00D77721">
        <w:rPr>
          <w:rFonts w:ascii="Times New Roman" w:hAnsi="Times New Roman" w:cs="Times New Roman"/>
          <w:sz w:val="24"/>
        </w:rPr>
        <w:t>heterosexist culture of hate</w:t>
      </w:r>
      <w:r w:rsidR="00D77721">
        <w:rPr>
          <w:rFonts w:ascii="Times New Roman" w:hAnsi="Times New Roman" w:cs="Times New Roman"/>
          <w:sz w:val="24"/>
        </w:rPr>
        <w:t>” towards the LGBT</w:t>
      </w:r>
      <w:r w:rsidR="00586039">
        <w:rPr>
          <w:rFonts w:ascii="Times New Roman" w:hAnsi="Times New Roman" w:cs="Times New Roman"/>
          <w:sz w:val="24"/>
        </w:rPr>
        <w:t>+</w:t>
      </w:r>
      <w:r w:rsidR="00BB5D87">
        <w:rPr>
          <w:rFonts w:ascii="Times New Roman" w:hAnsi="Times New Roman" w:cs="Times New Roman"/>
          <w:sz w:val="24"/>
        </w:rPr>
        <w:t xml:space="preserve"> community (e.g., Ö</w:t>
      </w:r>
      <w:r w:rsidR="00D77721">
        <w:rPr>
          <w:rFonts w:ascii="Times New Roman" w:hAnsi="Times New Roman" w:cs="Times New Roman"/>
          <w:sz w:val="24"/>
        </w:rPr>
        <w:t>zturk, 2011)</w:t>
      </w:r>
      <w:r w:rsidR="001A56A0">
        <w:rPr>
          <w:rFonts w:ascii="Times New Roman" w:hAnsi="Times New Roman" w:cs="Times New Roman"/>
          <w:sz w:val="24"/>
        </w:rPr>
        <w:t>.</w:t>
      </w:r>
    </w:p>
    <w:p w14:paraId="3718E4B5" w14:textId="77777777" w:rsidR="00584734" w:rsidRDefault="00584734" w:rsidP="0031487F">
      <w:pPr>
        <w:spacing w:line="360" w:lineRule="auto"/>
        <w:jc w:val="center"/>
        <w:rPr>
          <w:rFonts w:ascii="Times New Roman" w:eastAsia="Times New Roman" w:hAnsi="Times New Roman" w:cs="Times New Roman"/>
          <w:b/>
          <w:sz w:val="24"/>
          <w:lang w:val="en-GB"/>
        </w:rPr>
      </w:pPr>
      <w:r w:rsidRPr="004E005E">
        <w:rPr>
          <w:rFonts w:ascii="Times New Roman" w:eastAsia="Times New Roman" w:hAnsi="Times New Roman" w:cs="Times New Roman"/>
          <w:b/>
          <w:sz w:val="24"/>
          <w:lang w:val="en-GB"/>
        </w:rPr>
        <w:t>Methods</w:t>
      </w:r>
    </w:p>
    <w:p w14:paraId="12981F4E" w14:textId="62576A25" w:rsidR="001E1ED1" w:rsidRPr="001E1ED1" w:rsidRDefault="001E1ED1" w:rsidP="001E1ED1">
      <w:pPr>
        <w:spacing w:line="480" w:lineRule="auto"/>
        <w:jc w:val="both"/>
        <w:rPr>
          <w:rFonts w:ascii="Times New Roman" w:hAnsi="Times New Roman" w:cs="Times New Roman"/>
          <w:b/>
          <w:i/>
          <w:sz w:val="24"/>
          <w:lang w:val="en-GB"/>
        </w:rPr>
      </w:pPr>
      <w:r w:rsidRPr="001E1ED1">
        <w:rPr>
          <w:rFonts w:ascii="Times New Roman" w:hAnsi="Times New Roman" w:cs="Times New Roman"/>
          <w:b/>
          <w:i/>
          <w:sz w:val="24"/>
          <w:lang w:val="en-GB"/>
        </w:rPr>
        <w:t>Data collection</w:t>
      </w:r>
    </w:p>
    <w:p w14:paraId="02651D9F" w14:textId="1E126B31" w:rsidR="00E3536E" w:rsidRDefault="00DF3407" w:rsidP="00E3536E">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A</w:t>
      </w:r>
      <w:r w:rsidR="009D0863">
        <w:rPr>
          <w:rFonts w:ascii="Times New Roman" w:hAnsi="Times New Roman" w:cs="Times New Roman"/>
          <w:sz w:val="24"/>
          <w:lang w:val="en-GB"/>
        </w:rPr>
        <w:t>s w</w:t>
      </w:r>
      <w:r w:rsidR="00E3536E">
        <w:rPr>
          <w:rFonts w:ascii="Times New Roman" w:hAnsi="Times New Roman" w:cs="Times New Roman"/>
          <w:sz w:val="24"/>
          <w:lang w:val="en-GB"/>
        </w:rPr>
        <w:t xml:space="preserve">e seek </w:t>
      </w:r>
      <w:r w:rsidR="009D0863">
        <w:rPr>
          <w:rFonts w:ascii="Times New Roman" w:hAnsi="Times New Roman" w:cs="Times New Roman"/>
          <w:sz w:val="24"/>
          <w:lang w:val="en-GB"/>
        </w:rPr>
        <w:t>to provide</w:t>
      </w:r>
      <w:r w:rsidR="00E3536E">
        <w:rPr>
          <w:rFonts w:ascii="Times New Roman" w:hAnsi="Times New Roman" w:cs="Times New Roman"/>
          <w:sz w:val="24"/>
          <w:lang w:val="en-GB"/>
        </w:rPr>
        <w:t xml:space="preserve"> holistic and contextualized insights into the nature of organizational EDI discourses</w:t>
      </w:r>
      <w:r>
        <w:rPr>
          <w:rFonts w:ascii="Times New Roman" w:hAnsi="Times New Roman" w:cs="Times New Roman"/>
          <w:sz w:val="24"/>
          <w:lang w:val="en-GB"/>
        </w:rPr>
        <w:t xml:space="preserve"> we combine different sources of data in our research approach (for a similar approach, see Klarsfeld, 2009)</w:t>
      </w:r>
      <w:r w:rsidR="009D0863">
        <w:rPr>
          <w:rFonts w:ascii="Times New Roman" w:hAnsi="Times New Roman" w:cs="Times New Roman"/>
          <w:sz w:val="24"/>
          <w:lang w:val="en-GB"/>
        </w:rPr>
        <w:t>.</w:t>
      </w:r>
      <w:r w:rsidR="00E3536E">
        <w:rPr>
          <w:rFonts w:ascii="Times New Roman" w:hAnsi="Times New Roman" w:cs="Times New Roman"/>
          <w:sz w:val="24"/>
          <w:lang w:val="en-GB"/>
        </w:rPr>
        <w:t xml:space="preserve"> </w:t>
      </w:r>
      <w:r w:rsidR="00A711DD">
        <w:rPr>
          <w:rFonts w:ascii="Times New Roman" w:hAnsi="Times New Roman" w:cs="Times New Roman"/>
          <w:sz w:val="24"/>
          <w:lang w:val="en-GB"/>
        </w:rPr>
        <w:t>First, we analy</w:t>
      </w:r>
      <w:r w:rsidR="000E3E18">
        <w:rPr>
          <w:rFonts w:ascii="Times New Roman" w:hAnsi="Times New Roman" w:cs="Times New Roman"/>
          <w:sz w:val="24"/>
          <w:lang w:val="en-GB"/>
        </w:rPr>
        <w:t>z</w:t>
      </w:r>
      <w:r w:rsidR="00A711DD">
        <w:rPr>
          <w:rFonts w:ascii="Times New Roman" w:hAnsi="Times New Roman" w:cs="Times New Roman"/>
          <w:sz w:val="24"/>
          <w:lang w:val="en-GB"/>
        </w:rPr>
        <w:t>e</w:t>
      </w:r>
      <w:r w:rsidR="00AD689F">
        <w:rPr>
          <w:rFonts w:ascii="Times New Roman" w:hAnsi="Times New Roman" w:cs="Times New Roman"/>
          <w:sz w:val="24"/>
          <w:lang w:val="en-GB"/>
        </w:rPr>
        <w:t xml:space="preserve"> 19</w:t>
      </w:r>
      <w:r w:rsidR="00A711DD">
        <w:rPr>
          <w:rFonts w:ascii="Times New Roman" w:hAnsi="Times New Roman" w:cs="Times New Roman"/>
          <w:sz w:val="24"/>
          <w:lang w:val="en-GB"/>
        </w:rPr>
        <w:t xml:space="preserve"> </w:t>
      </w:r>
      <w:r w:rsidR="009D0863">
        <w:rPr>
          <w:rFonts w:ascii="Times New Roman" w:hAnsi="Times New Roman" w:cs="Times New Roman"/>
          <w:sz w:val="24"/>
          <w:lang w:val="en-GB"/>
        </w:rPr>
        <w:t>company</w:t>
      </w:r>
      <w:r w:rsidR="00E3536E">
        <w:rPr>
          <w:rFonts w:ascii="Times New Roman" w:hAnsi="Times New Roman" w:cs="Times New Roman"/>
          <w:sz w:val="24"/>
          <w:lang w:val="en-GB"/>
        </w:rPr>
        <w:t xml:space="preserve"> websites </w:t>
      </w:r>
      <w:r w:rsidR="00A711DD">
        <w:rPr>
          <w:rFonts w:ascii="Times New Roman" w:hAnsi="Times New Roman" w:cs="Times New Roman"/>
          <w:sz w:val="24"/>
          <w:lang w:val="en-GB"/>
        </w:rPr>
        <w:t xml:space="preserve">to </w:t>
      </w:r>
      <w:r w:rsidR="00E3536E">
        <w:rPr>
          <w:rFonts w:ascii="Times New Roman" w:hAnsi="Times New Roman" w:cs="Times New Roman"/>
          <w:sz w:val="24"/>
          <w:lang w:val="en-GB"/>
        </w:rPr>
        <w:t>p</w:t>
      </w:r>
      <w:r w:rsidR="00A711DD">
        <w:rPr>
          <w:rFonts w:ascii="Times New Roman" w:hAnsi="Times New Roman" w:cs="Times New Roman"/>
          <w:sz w:val="24"/>
          <w:lang w:val="en-GB"/>
        </w:rPr>
        <w:t>rovide</w:t>
      </w:r>
      <w:r w:rsidR="00E3536E">
        <w:rPr>
          <w:rFonts w:ascii="Times New Roman" w:hAnsi="Times New Roman" w:cs="Times New Roman"/>
          <w:sz w:val="24"/>
          <w:lang w:val="en-GB"/>
        </w:rPr>
        <w:t xml:space="preserve"> an overview of the diffusion of concepts and diversity dimensions </w:t>
      </w:r>
      <w:r w:rsidR="009D0863">
        <w:rPr>
          <w:rFonts w:ascii="Times New Roman" w:hAnsi="Times New Roman" w:cs="Times New Roman"/>
          <w:sz w:val="24"/>
          <w:lang w:val="en-GB"/>
        </w:rPr>
        <w:t xml:space="preserve">in the </w:t>
      </w:r>
      <w:r w:rsidR="00C81CB5">
        <w:rPr>
          <w:rFonts w:ascii="Times New Roman" w:hAnsi="Times New Roman" w:cs="Times New Roman"/>
          <w:sz w:val="24"/>
          <w:lang w:val="en-GB"/>
        </w:rPr>
        <w:t xml:space="preserve">Turkish </w:t>
      </w:r>
      <w:r w:rsidR="009D0863">
        <w:rPr>
          <w:rFonts w:ascii="Times New Roman" w:hAnsi="Times New Roman" w:cs="Times New Roman"/>
          <w:sz w:val="24"/>
          <w:lang w:val="en-GB"/>
        </w:rPr>
        <w:t>corporate world</w:t>
      </w:r>
      <w:r w:rsidR="00A711DD">
        <w:rPr>
          <w:rFonts w:ascii="Times New Roman" w:hAnsi="Times New Roman" w:cs="Times New Roman"/>
          <w:sz w:val="24"/>
          <w:lang w:val="en-GB"/>
        </w:rPr>
        <w:t>. Second, we use</w:t>
      </w:r>
      <w:r w:rsidR="00E3536E">
        <w:rPr>
          <w:rFonts w:ascii="Times New Roman" w:hAnsi="Times New Roman" w:cs="Times New Roman"/>
          <w:sz w:val="24"/>
          <w:lang w:val="en-GB"/>
        </w:rPr>
        <w:t xml:space="preserve"> </w:t>
      </w:r>
      <w:r w:rsidR="00AD689F">
        <w:rPr>
          <w:rFonts w:ascii="Times New Roman" w:hAnsi="Times New Roman" w:cs="Times New Roman"/>
          <w:sz w:val="24"/>
          <w:lang w:val="en-GB"/>
        </w:rPr>
        <w:t xml:space="preserve">nine </w:t>
      </w:r>
      <w:r w:rsidR="0065173C">
        <w:rPr>
          <w:rFonts w:ascii="Times New Roman" w:hAnsi="Times New Roman" w:cs="Times New Roman"/>
          <w:sz w:val="24"/>
          <w:lang w:val="en-GB"/>
        </w:rPr>
        <w:t>qualitative interviews with E</w:t>
      </w:r>
      <w:r w:rsidR="00E3536E">
        <w:rPr>
          <w:rFonts w:ascii="Times New Roman" w:hAnsi="Times New Roman" w:cs="Times New Roman"/>
          <w:sz w:val="24"/>
          <w:lang w:val="en-GB"/>
        </w:rPr>
        <w:t>D</w:t>
      </w:r>
      <w:r w:rsidR="0065173C">
        <w:rPr>
          <w:rFonts w:ascii="Times New Roman" w:hAnsi="Times New Roman" w:cs="Times New Roman"/>
          <w:sz w:val="24"/>
          <w:lang w:val="en-GB"/>
        </w:rPr>
        <w:t>I</w:t>
      </w:r>
      <w:r w:rsidR="00E3536E">
        <w:rPr>
          <w:rFonts w:ascii="Times New Roman" w:hAnsi="Times New Roman" w:cs="Times New Roman"/>
          <w:sz w:val="24"/>
          <w:lang w:val="en-GB"/>
        </w:rPr>
        <w:t xml:space="preserve"> </w:t>
      </w:r>
      <w:r w:rsidR="00A9261B">
        <w:rPr>
          <w:rFonts w:ascii="Times New Roman" w:hAnsi="Times New Roman" w:cs="Times New Roman"/>
          <w:sz w:val="24"/>
          <w:lang w:val="en-GB"/>
        </w:rPr>
        <w:t>actors</w:t>
      </w:r>
      <w:r w:rsidR="00A711DD">
        <w:rPr>
          <w:rFonts w:ascii="Times New Roman" w:hAnsi="Times New Roman" w:cs="Times New Roman"/>
          <w:sz w:val="24"/>
          <w:lang w:val="en-GB"/>
        </w:rPr>
        <w:t xml:space="preserve"> to</w:t>
      </w:r>
      <w:r w:rsidR="00E3536E">
        <w:rPr>
          <w:rFonts w:ascii="Times New Roman" w:hAnsi="Times New Roman" w:cs="Times New Roman"/>
          <w:sz w:val="24"/>
          <w:lang w:val="en-GB"/>
        </w:rPr>
        <w:t xml:space="preserve"> help us develop a</w:t>
      </w:r>
      <w:r w:rsidR="009D0863">
        <w:rPr>
          <w:rFonts w:ascii="Times New Roman" w:hAnsi="Times New Roman" w:cs="Times New Roman"/>
          <w:sz w:val="24"/>
          <w:lang w:val="en-GB"/>
        </w:rPr>
        <w:t xml:space="preserve"> deeper</w:t>
      </w:r>
      <w:r w:rsidR="00E3536E">
        <w:rPr>
          <w:rFonts w:ascii="Times New Roman" w:hAnsi="Times New Roman" w:cs="Times New Roman"/>
          <w:sz w:val="24"/>
          <w:lang w:val="en-GB"/>
        </w:rPr>
        <w:t xml:space="preserve"> understanding of </w:t>
      </w:r>
      <w:r w:rsidR="009D0863">
        <w:rPr>
          <w:rFonts w:ascii="Times New Roman" w:hAnsi="Times New Roman" w:cs="Times New Roman"/>
          <w:sz w:val="24"/>
          <w:lang w:val="en-GB"/>
        </w:rPr>
        <w:t xml:space="preserve">the </w:t>
      </w:r>
      <w:r w:rsidR="00467069">
        <w:rPr>
          <w:rFonts w:ascii="Times New Roman" w:hAnsi="Times New Roman" w:cs="Times New Roman"/>
          <w:sz w:val="24"/>
          <w:lang w:val="en-GB"/>
        </w:rPr>
        <w:t xml:space="preserve">broader </w:t>
      </w:r>
      <w:r w:rsidR="009D0863">
        <w:rPr>
          <w:rFonts w:ascii="Times New Roman" w:hAnsi="Times New Roman" w:cs="Times New Roman"/>
          <w:sz w:val="24"/>
          <w:lang w:val="en-GB"/>
        </w:rPr>
        <w:t>context and how</w:t>
      </w:r>
      <w:r w:rsidR="00A9261B">
        <w:rPr>
          <w:rFonts w:ascii="Times New Roman" w:hAnsi="Times New Roman" w:cs="Times New Roman"/>
          <w:sz w:val="24"/>
          <w:lang w:val="en-GB"/>
        </w:rPr>
        <w:t xml:space="preserve"> this relates</w:t>
      </w:r>
      <w:r w:rsidR="001E1ED1">
        <w:rPr>
          <w:rFonts w:ascii="Times New Roman" w:hAnsi="Times New Roman" w:cs="Times New Roman"/>
          <w:sz w:val="24"/>
          <w:lang w:val="en-GB"/>
        </w:rPr>
        <w:t xml:space="preserve"> to the social construction of</w:t>
      </w:r>
      <w:r w:rsidR="009D0863">
        <w:rPr>
          <w:rFonts w:ascii="Times New Roman" w:hAnsi="Times New Roman" w:cs="Times New Roman"/>
          <w:sz w:val="24"/>
          <w:lang w:val="en-GB"/>
        </w:rPr>
        <w:t xml:space="preserve"> </w:t>
      </w:r>
      <w:r w:rsidR="00C81CB5">
        <w:rPr>
          <w:rFonts w:ascii="Times New Roman" w:hAnsi="Times New Roman" w:cs="Times New Roman"/>
          <w:sz w:val="24"/>
          <w:lang w:val="en-GB"/>
        </w:rPr>
        <w:t>EDI and related</w:t>
      </w:r>
      <w:r w:rsidR="009D0863">
        <w:rPr>
          <w:rFonts w:ascii="Times New Roman" w:hAnsi="Times New Roman" w:cs="Times New Roman"/>
          <w:sz w:val="24"/>
          <w:lang w:val="en-GB"/>
        </w:rPr>
        <w:t xml:space="preserve"> dimensions</w:t>
      </w:r>
      <w:r w:rsidR="001E1ED1">
        <w:rPr>
          <w:rFonts w:ascii="Times New Roman" w:hAnsi="Times New Roman" w:cs="Times New Roman"/>
          <w:sz w:val="24"/>
          <w:lang w:val="en-GB"/>
        </w:rPr>
        <w:t>.</w:t>
      </w:r>
    </w:p>
    <w:p w14:paraId="70F87387" w14:textId="2160AA4C" w:rsidR="00B63CB8" w:rsidRDefault="00B63CB8" w:rsidP="00E3536E">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Company websites are important </w:t>
      </w:r>
      <w:r w:rsidR="00A711DD">
        <w:rPr>
          <w:rFonts w:ascii="Times New Roman" w:hAnsi="Times New Roman" w:cs="Times New Roman"/>
          <w:sz w:val="24"/>
          <w:lang w:val="en-GB"/>
        </w:rPr>
        <w:t>channels for companies to communicate with their external stakeholders</w:t>
      </w:r>
      <w:r w:rsidR="00AD689F">
        <w:rPr>
          <w:rFonts w:ascii="Times New Roman" w:hAnsi="Times New Roman" w:cs="Times New Roman"/>
          <w:sz w:val="24"/>
          <w:lang w:val="en-GB"/>
        </w:rPr>
        <w:t xml:space="preserve"> and </w:t>
      </w:r>
      <w:r w:rsidR="00DF3407">
        <w:rPr>
          <w:rFonts w:ascii="Times New Roman" w:hAnsi="Times New Roman" w:cs="Times New Roman"/>
          <w:sz w:val="24"/>
          <w:lang w:val="en-GB"/>
        </w:rPr>
        <w:t xml:space="preserve">to </w:t>
      </w:r>
      <w:r w:rsidR="00AD689F">
        <w:rPr>
          <w:rFonts w:ascii="Times New Roman" w:hAnsi="Times New Roman" w:cs="Times New Roman"/>
          <w:sz w:val="24"/>
          <w:lang w:val="en-GB"/>
        </w:rPr>
        <w:t>present themselves</w:t>
      </w:r>
      <w:r w:rsidR="00933FA5">
        <w:rPr>
          <w:rFonts w:ascii="Times New Roman" w:hAnsi="Times New Roman" w:cs="Times New Roman"/>
          <w:sz w:val="24"/>
          <w:lang w:val="en-GB"/>
        </w:rPr>
        <w:t>. Previous studies show how</w:t>
      </w:r>
      <w:r w:rsidR="00BA6F7E">
        <w:rPr>
          <w:rFonts w:ascii="Times New Roman" w:hAnsi="Times New Roman" w:cs="Times New Roman"/>
          <w:sz w:val="24"/>
          <w:lang w:val="en-GB"/>
        </w:rPr>
        <w:t xml:space="preserve"> </w:t>
      </w:r>
      <w:r w:rsidR="00933FA5">
        <w:rPr>
          <w:rFonts w:ascii="Times New Roman" w:hAnsi="Times New Roman" w:cs="Times New Roman"/>
          <w:sz w:val="24"/>
          <w:lang w:val="en-GB"/>
        </w:rPr>
        <w:t xml:space="preserve">the textual material displayed on corporate website </w:t>
      </w:r>
      <w:r w:rsidR="00BA6F7E">
        <w:rPr>
          <w:rFonts w:ascii="Times New Roman" w:hAnsi="Times New Roman" w:cs="Times New Roman"/>
          <w:sz w:val="24"/>
          <w:lang w:val="en-GB"/>
        </w:rPr>
        <w:t>is</w:t>
      </w:r>
      <w:r w:rsidR="00933FA5">
        <w:rPr>
          <w:rFonts w:ascii="Times New Roman" w:hAnsi="Times New Roman" w:cs="Times New Roman"/>
          <w:sz w:val="24"/>
          <w:lang w:val="en-GB"/>
        </w:rPr>
        <w:t xml:space="preserve"> a useful source </w:t>
      </w:r>
      <w:r w:rsidR="00DF3407">
        <w:rPr>
          <w:rFonts w:ascii="Times New Roman" w:hAnsi="Times New Roman" w:cs="Times New Roman"/>
          <w:sz w:val="24"/>
          <w:lang w:val="en-GB"/>
        </w:rPr>
        <w:t xml:space="preserve">when analysing </w:t>
      </w:r>
      <w:r w:rsidR="00933FA5">
        <w:rPr>
          <w:rFonts w:ascii="Times New Roman" w:hAnsi="Times New Roman" w:cs="Times New Roman"/>
          <w:sz w:val="24"/>
          <w:lang w:val="en-GB"/>
        </w:rPr>
        <w:t xml:space="preserve">how EDI </w:t>
      </w:r>
      <w:r w:rsidR="00DF3407">
        <w:rPr>
          <w:rFonts w:ascii="Times New Roman" w:hAnsi="Times New Roman" w:cs="Times New Roman"/>
          <w:sz w:val="24"/>
          <w:lang w:val="en-GB"/>
        </w:rPr>
        <w:t xml:space="preserve">issues </w:t>
      </w:r>
      <w:r w:rsidR="00933FA5">
        <w:rPr>
          <w:rFonts w:ascii="Times New Roman" w:hAnsi="Times New Roman" w:cs="Times New Roman"/>
          <w:sz w:val="24"/>
          <w:lang w:val="en-GB"/>
        </w:rPr>
        <w:t>are (re)constructed</w:t>
      </w:r>
      <w:r w:rsidR="00933FA5" w:rsidRPr="00933FA5">
        <w:rPr>
          <w:rFonts w:ascii="Times New Roman" w:hAnsi="Times New Roman" w:cs="Times New Roman"/>
          <w:sz w:val="24"/>
          <w:lang w:val="en-GB"/>
        </w:rPr>
        <w:t xml:space="preserve"> </w:t>
      </w:r>
      <w:r w:rsidR="00933FA5">
        <w:rPr>
          <w:rFonts w:ascii="Times New Roman" w:hAnsi="Times New Roman" w:cs="Times New Roman"/>
          <w:sz w:val="24"/>
          <w:lang w:val="en-GB"/>
        </w:rPr>
        <w:t xml:space="preserve">and </w:t>
      </w:r>
      <w:r w:rsidR="00941BCA">
        <w:rPr>
          <w:rFonts w:ascii="Times New Roman" w:hAnsi="Times New Roman" w:cs="Times New Roman"/>
          <w:sz w:val="24"/>
          <w:lang w:val="en-GB"/>
        </w:rPr>
        <w:t xml:space="preserve">how they mirror </w:t>
      </w:r>
      <w:r w:rsidR="00933FA5">
        <w:rPr>
          <w:rFonts w:ascii="Times New Roman" w:hAnsi="Times New Roman" w:cs="Times New Roman"/>
          <w:sz w:val="24"/>
          <w:lang w:val="en-GB"/>
        </w:rPr>
        <w:t>the power relations in a society (</w:t>
      </w:r>
      <w:r w:rsidR="00BB5D87">
        <w:rPr>
          <w:rFonts w:ascii="Times New Roman" w:hAnsi="Times New Roman" w:cs="Times New Roman"/>
          <w:sz w:val="24"/>
          <w:lang w:val="en-GB"/>
        </w:rPr>
        <w:t>Benschop and</w:t>
      </w:r>
      <w:r w:rsidR="00941BCA">
        <w:rPr>
          <w:rFonts w:ascii="Times New Roman" w:hAnsi="Times New Roman" w:cs="Times New Roman"/>
          <w:sz w:val="24"/>
          <w:lang w:val="en-GB"/>
        </w:rPr>
        <w:t xml:space="preserve"> Meihuizen 2002; </w:t>
      </w:r>
      <w:r w:rsidR="00933FA5" w:rsidRPr="00933FA5">
        <w:rPr>
          <w:rFonts w:ascii="Times New Roman" w:hAnsi="Times New Roman" w:cs="Times New Roman"/>
          <w:sz w:val="24"/>
          <w:lang w:val="en-GB"/>
        </w:rPr>
        <w:t>Meriläin</w:t>
      </w:r>
      <w:r w:rsidR="00BB5D87">
        <w:rPr>
          <w:rFonts w:ascii="Times New Roman" w:hAnsi="Times New Roman" w:cs="Times New Roman"/>
          <w:sz w:val="24"/>
          <w:lang w:val="en-GB"/>
        </w:rPr>
        <w:t>en et al. 2009; Singh and</w:t>
      </w:r>
      <w:r w:rsidR="00933FA5">
        <w:rPr>
          <w:rFonts w:ascii="Times New Roman" w:hAnsi="Times New Roman" w:cs="Times New Roman"/>
          <w:sz w:val="24"/>
          <w:lang w:val="en-GB"/>
        </w:rPr>
        <w:t xml:space="preserve"> </w:t>
      </w:r>
      <w:r w:rsidR="00933FA5" w:rsidRPr="00933FA5">
        <w:rPr>
          <w:rFonts w:ascii="Times New Roman" w:hAnsi="Times New Roman" w:cs="Times New Roman"/>
          <w:sz w:val="24"/>
          <w:lang w:val="en-GB"/>
        </w:rPr>
        <w:t>Point 2006</w:t>
      </w:r>
      <w:r w:rsidR="00933FA5">
        <w:rPr>
          <w:rFonts w:ascii="Times New Roman" w:hAnsi="Times New Roman" w:cs="Times New Roman"/>
          <w:sz w:val="24"/>
          <w:lang w:val="en-GB"/>
        </w:rPr>
        <w:t>).</w:t>
      </w:r>
      <w:r w:rsidR="00AD689F">
        <w:rPr>
          <w:rFonts w:ascii="Times New Roman" w:hAnsi="Times New Roman" w:cs="Times New Roman"/>
          <w:sz w:val="24"/>
          <w:lang w:val="en-GB"/>
        </w:rPr>
        <w:t xml:space="preserve"> Inspired by </w:t>
      </w:r>
      <w:r w:rsidR="00AD689F" w:rsidRPr="00933FA5">
        <w:rPr>
          <w:rFonts w:ascii="Times New Roman" w:hAnsi="Times New Roman" w:cs="Times New Roman"/>
          <w:sz w:val="24"/>
          <w:lang w:val="en-GB"/>
        </w:rPr>
        <w:t>Meriläin</w:t>
      </w:r>
      <w:r w:rsidR="00AD689F">
        <w:rPr>
          <w:rFonts w:ascii="Times New Roman" w:hAnsi="Times New Roman" w:cs="Times New Roman"/>
          <w:sz w:val="24"/>
          <w:lang w:val="en-GB"/>
        </w:rPr>
        <w:t xml:space="preserve">en et al. </w:t>
      </w:r>
      <w:r w:rsidR="00941BCA">
        <w:rPr>
          <w:rFonts w:ascii="Times New Roman" w:hAnsi="Times New Roman" w:cs="Times New Roman"/>
          <w:sz w:val="24"/>
          <w:lang w:val="en-GB"/>
        </w:rPr>
        <w:t>(</w:t>
      </w:r>
      <w:r w:rsidR="00AD689F">
        <w:rPr>
          <w:rFonts w:ascii="Times New Roman" w:hAnsi="Times New Roman" w:cs="Times New Roman"/>
          <w:sz w:val="24"/>
          <w:lang w:val="en-GB"/>
        </w:rPr>
        <w:t>2009</w:t>
      </w:r>
      <w:r w:rsidR="00941BCA">
        <w:rPr>
          <w:rFonts w:ascii="Times New Roman" w:hAnsi="Times New Roman" w:cs="Times New Roman"/>
          <w:sz w:val="24"/>
          <w:lang w:val="en-GB"/>
        </w:rPr>
        <w:t>)</w:t>
      </w:r>
      <w:r w:rsidR="00AD689F">
        <w:rPr>
          <w:rFonts w:ascii="Times New Roman" w:hAnsi="Times New Roman" w:cs="Times New Roman"/>
          <w:sz w:val="24"/>
          <w:lang w:val="en-GB"/>
        </w:rPr>
        <w:t xml:space="preserve">, we selected </w:t>
      </w:r>
      <w:r w:rsidR="00D82262">
        <w:rPr>
          <w:rFonts w:ascii="Times New Roman" w:hAnsi="Times New Roman" w:cs="Times New Roman"/>
          <w:sz w:val="24"/>
          <w:lang w:val="en-GB"/>
        </w:rPr>
        <w:t>large T</w:t>
      </w:r>
      <w:r w:rsidR="00AD689F">
        <w:rPr>
          <w:rFonts w:ascii="Times New Roman" w:hAnsi="Times New Roman" w:cs="Times New Roman"/>
          <w:sz w:val="24"/>
          <w:lang w:val="en-GB"/>
        </w:rPr>
        <w:t xml:space="preserve">urkish companies </w:t>
      </w:r>
      <w:r w:rsidR="00467069">
        <w:rPr>
          <w:rFonts w:ascii="Times New Roman" w:hAnsi="Times New Roman" w:cs="Times New Roman"/>
          <w:sz w:val="24"/>
          <w:lang w:val="en-GB"/>
        </w:rPr>
        <w:t>(</w:t>
      </w:r>
      <w:r w:rsidR="00AD689F">
        <w:rPr>
          <w:rFonts w:ascii="Times New Roman" w:hAnsi="Times New Roman" w:cs="Times New Roman"/>
          <w:sz w:val="24"/>
          <w:lang w:val="en-GB"/>
        </w:rPr>
        <w:t>i</w:t>
      </w:r>
      <w:r w:rsidR="00EF5652">
        <w:rPr>
          <w:rFonts w:ascii="Times New Roman" w:hAnsi="Times New Roman" w:cs="Times New Roman"/>
          <w:sz w:val="24"/>
          <w:lang w:val="en-GB"/>
        </w:rPr>
        <w:t>n terms of revenue</w:t>
      </w:r>
      <w:r w:rsidR="00467069">
        <w:rPr>
          <w:rFonts w:ascii="Times New Roman" w:hAnsi="Times New Roman" w:cs="Times New Roman"/>
          <w:sz w:val="24"/>
          <w:lang w:val="en-GB"/>
        </w:rPr>
        <w:t>)</w:t>
      </w:r>
      <w:r w:rsidR="00EF5652">
        <w:rPr>
          <w:rFonts w:ascii="Times New Roman" w:hAnsi="Times New Roman" w:cs="Times New Roman"/>
          <w:sz w:val="24"/>
          <w:lang w:val="en-GB"/>
        </w:rPr>
        <w:t xml:space="preserve"> including companies </w:t>
      </w:r>
      <w:r w:rsidR="00467069">
        <w:rPr>
          <w:rFonts w:ascii="Times New Roman" w:hAnsi="Times New Roman" w:cs="Times New Roman"/>
          <w:sz w:val="24"/>
          <w:lang w:val="en-GB"/>
        </w:rPr>
        <w:t xml:space="preserve">from various industries and </w:t>
      </w:r>
      <w:r w:rsidR="00EF5652">
        <w:rPr>
          <w:rFonts w:ascii="Times New Roman" w:hAnsi="Times New Roman" w:cs="Times New Roman"/>
          <w:sz w:val="24"/>
          <w:lang w:val="en-GB"/>
        </w:rPr>
        <w:t>with national and multinational orientation</w:t>
      </w:r>
      <w:r w:rsidR="00467069">
        <w:rPr>
          <w:rFonts w:ascii="Times New Roman" w:hAnsi="Times New Roman" w:cs="Times New Roman"/>
          <w:sz w:val="24"/>
          <w:lang w:val="en-GB"/>
        </w:rPr>
        <w:t>.</w:t>
      </w:r>
      <w:r w:rsidR="00BA6F7E">
        <w:rPr>
          <w:rFonts w:ascii="Times New Roman" w:hAnsi="Times New Roman" w:cs="Times New Roman"/>
          <w:sz w:val="24"/>
          <w:lang w:val="en-GB"/>
        </w:rPr>
        <w:t xml:space="preserve"> In total, 19 Turkish companies were </w:t>
      </w:r>
      <w:r w:rsidR="00BA6F7E">
        <w:rPr>
          <w:rFonts w:ascii="Times New Roman" w:hAnsi="Times New Roman" w:cs="Times New Roman"/>
          <w:sz w:val="24"/>
          <w:lang w:val="en-GB"/>
        </w:rPr>
        <w:lastRenderedPageBreak/>
        <w:t>identified based on</w:t>
      </w:r>
      <w:r w:rsidR="00EF5652">
        <w:rPr>
          <w:rFonts w:ascii="Times New Roman" w:hAnsi="Times New Roman" w:cs="Times New Roman"/>
          <w:sz w:val="24"/>
          <w:lang w:val="en-GB"/>
        </w:rPr>
        <w:t xml:space="preserve"> the “</w:t>
      </w:r>
      <w:r w:rsidR="00EF5652" w:rsidRPr="00EF5652">
        <w:rPr>
          <w:rFonts w:ascii="Times New Roman" w:hAnsi="Times New Roman" w:cs="Times New Roman"/>
          <w:sz w:val="24"/>
          <w:lang w:val="en-GB"/>
        </w:rPr>
        <w:t>DS100 – Top 100 Companies of the OIC Countries</w:t>
      </w:r>
      <w:r w:rsidR="00EF5652">
        <w:rPr>
          <w:rFonts w:ascii="Times New Roman" w:hAnsi="Times New Roman" w:cs="Times New Roman"/>
          <w:sz w:val="24"/>
          <w:lang w:val="en-GB"/>
        </w:rPr>
        <w:t>” – a ranking of the member countries of the Organization of Islamic Conference</w:t>
      </w:r>
      <w:r w:rsidR="00BA6F7E">
        <w:rPr>
          <w:rFonts w:ascii="Times New Roman" w:hAnsi="Times New Roman" w:cs="Times New Roman"/>
          <w:sz w:val="24"/>
          <w:lang w:val="en-GB"/>
        </w:rPr>
        <w:t xml:space="preserve"> (see Table 1).</w:t>
      </w:r>
    </w:p>
    <w:p w14:paraId="55412443" w14:textId="77777777" w:rsidR="001F74FA" w:rsidRPr="008E28C6" w:rsidRDefault="001F74FA" w:rsidP="001F74FA">
      <w:pPr>
        <w:jc w:val="center"/>
        <w:rPr>
          <w:rFonts w:ascii="Times New Roman" w:hAnsi="Times New Roman" w:cs="Times New Roman"/>
          <w:sz w:val="24"/>
          <w:lang w:val="en-GB"/>
        </w:rPr>
      </w:pPr>
      <w:r w:rsidRPr="008E28C6">
        <w:rPr>
          <w:rFonts w:ascii="Times New Roman" w:hAnsi="Times New Roman" w:cs="Times New Roman"/>
          <w:sz w:val="24"/>
          <w:lang w:val="en-GB"/>
        </w:rPr>
        <w:t>-------------------------------</w:t>
      </w:r>
      <w:r>
        <w:rPr>
          <w:rFonts w:ascii="Times New Roman" w:hAnsi="Times New Roman" w:cs="Times New Roman"/>
          <w:sz w:val="24"/>
          <w:lang w:val="en-GB"/>
        </w:rPr>
        <w:t>---------</w:t>
      </w:r>
    </w:p>
    <w:p w14:paraId="3F1904EB" w14:textId="1ABDB068" w:rsidR="001F74FA" w:rsidRPr="008E28C6" w:rsidRDefault="001F74FA" w:rsidP="001F74FA">
      <w:pPr>
        <w:jc w:val="center"/>
        <w:rPr>
          <w:rFonts w:ascii="Times New Roman" w:hAnsi="Times New Roman" w:cs="Times New Roman"/>
          <w:sz w:val="24"/>
          <w:lang w:val="en-GB"/>
        </w:rPr>
      </w:pPr>
      <w:r w:rsidRPr="008E28C6">
        <w:rPr>
          <w:rFonts w:ascii="Times New Roman" w:hAnsi="Times New Roman" w:cs="Times New Roman"/>
          <w:sz w:val="24"/>
          <w:lang w:val="en-GB"/>
        </w:rPr>
        <w:t xml:space="preserve">Insert </w:t>
      </w:r>
      <w:r>
        <w:rPr>
          <w:rFonts w:ascii="Times New Roman" w:hAnsi="Times New Roman" w:cs="Times New Roman"/>
          <w:sz w:val="24"/>
          <w:lang w:val="en-GB"/>
        </w:rPr>
        <w:t>Table</w:t>
      </w:r>
      <w:r w:rsidRPr="008E28C6">
        <w:rPr>
          <w:rFonts w:ascii="Times New Roman" w:hAnsi="Times New Roman" w:cs="Times New Roman"/>
          <w:sz w:val="24"/>
          <w:lang w:val="en-GB"/>
        </w:rPr>
        <w:t xml:space="preserve"> 1 about here</w:t>
      </w:r>
    </w:p>
    <w:p w14:paraId="7BD85A17" w14:textId="6C5FDADF" w:rsidR="00EF5652" w:rsidRDefault="001F74FA" w:rsidP="000543E3">
      <w:pPr>
        <w:jc w:val="center"/>
        <w:rPr>
          <w:rFonts w:ascii="Times New Roman" w:hAnsi="Times New Roman" w:cs="Times New Roman"/>
          <w:sz w:val="24"/>
          <w:lang w:val="en-GB"/>
        </w:rPr>
      </w:pPr>
      <w:r w:rsidRPr="008E28C6">
        <w:rPr>
          <w:rFonts w:ascii="Times New Roman" w:hAnsi="Times New Roman" w:cs="Times New Roman"/>
          <w:sz w:val="24"/>
          <w:lang w:val="en-GB"/>
        </w:rPr>
        <w:t>-------------------------------</w:t>
      </w:r>
      <w:r w:rsidR="000543E3">
        <w:rPr>
          <w:rFonts w:ascii="Times New Roman" w:hAnsi="Times New Roman" w:cs="Times New Roman"/>
          <w:sz w:val="24"/>
          <w:lang w:val="en-GB"/>
        </w:rPr>
        <w:t>---------</w:t>
      </w:r>
    </w:p>
    <w:p w14:paraId="102B2CE0" w14:textId="72492DF8" w:rsidR="00467069" w:rsidRDefault="00467069" w:rsidP="000543E3">
      <w:pPr>
        <w:spacing w:before="240" w:line="480" w:lineRule="auto"/>
        <w:ind w:firstLine="709"/>
        <w:jc w:val="both"/>
        <w:rPr>
          <w:rFonts w:ascii="Times New Roman" w:hAnsi="Times New Roman" w:cs="Times New Roman"/>
          <w:sz w:val="24"/>
          <w:lang w:val="en-GB"/>
        </w:rPr>
      </w:pPr>
      <w:r>
        <w:rPr>
          <w:rFonts w:ascii="Times New Roman" w:hAnsi="Times New Roman" w:cs="Times New Roman"/>
          <w:sz w:val="24"/>
          <w:lang w:val="en-GB"/>
        </w:rPr>
        <w:t xml:space="preserve">We </w:t>
      </w:r>
      <w:r w:rsidR="00E664FB">
        <w:rPr>
          <w:rFonts w:ascii="Times New Roman" w:hAnsi="Times New Roman" w:cs="Times New Roman"/>
          <w:sz w:val="24"/>
          <w:lang w:val="en-GB"/>
        </w:rPr>
        <w:t xml:space="preserve">proceeded as follows to </w:t>
      </w:r>
      <w:r w:rsidR="00E56F4C">
        <w:rPr>
          <w:rFonts w:ascii="Times New Roman" w:hAnsi="Times New Roman" w:cs="Times New Roman"/>
          <w:sz w:val="24"/>
          <w:lang w:val="en-GB"/>
        </w:rPr>
        <w:t>o</w:t>
      </w:r>
      <w:r w:rsidR="00E664FB">
        <w:rPr>
          <w:rFonts w:ascii="Times New Roman" w:hAnsi="Times New Roman" w:cs="Times New Roman"/>
          <w:sz w:val="24"/>
          <w:lang w:val="en-GB"/>
        </w:rPr>
        <w:t>btain</w:t>
      </w:r>
      <w:r w:rsidR="00E56F4C">
        <w:rPr>
          <w:rFonts w:ascii="Times New Roman" w:hAnsi="Times New Roman" w:cs="Times New Roman"/>
          <w:sz w:val="24"/>
          <w:lang w:val="en-GB"/>
        </w:rPr>
        <w:t xml:space="preserve"> the analy</w:t>
      </w:r>
      <w:r w:rsidR="0033405C">
        <w:rPr>
          <w:rFonts w:ascii="Times New Roman" w:hAnsi="Times New Roman" w:cs="Times New Roman"/>
          <w:sz w:val="24"/>
          <w:lang w:val="en-GB"/>
        </w:rPr>
        <w:t>z</w:t>
      </w:r>
      <w:r w:rsidR="00E56F4C">
        <w:rPr>
          <w:rFonts w:ascii="Times New Roman" w:hAnsi="Times New Roman" w:cs="Times New Roman"/>
          <w:sz w:val="24"/>
          <w:lang w:val="en-GB"/>
        </w:rPr>
        <w:t>ed text material</w:t>
      </w:r>
      <w:r w:rsidR="00E664FB">
        <w:rPr>
          <w:rFonts w:ascii="Times New Roman" w:hAnsi="Times New Roman" w:cs="Times New Roman"/>
          <w:sz w:val="24"/>
          <w:lang w:val="en-GB"/>
        </w:rPr>
        <w:t>.</w:t>
      </w:r>
      <w:r w:rsidR="00E56F4C">
        <w:rPr>
          <w:rFonts w:ascii="Times New Roman" w:hAnsi="Times New Roman" w:cs="Times New Roman"/>
          <w:sz w:val="24"/>
          <w:lang w:val="en-GB"/>
        </w:rPr>
        <w:t xml:space="preserve"> First, </w:t>
      </w:r>
      <w:r w:rsidR="00E664FB">
        <w:rPr>
          <w:rFonts w:ascii="Times New Roman" w:hAnsi="Times New Roman" w:cs="Times New Roman"/>
          <w:sz w:val="24"/>
          <w:lang w:val="en-GB"/>
        </w:rPr>
        <w:t xml:space="preserve">we </w:t>
      </w:r>
      <w:r w:rsidR="002C5787">
        <w:rPr>
          <w:rFonts w:ascii="Times New Roman" w:hAnsi="Times New Roman" w:cs="Times New Roman"/>
          <w:sz w:val="24"/>
          <w:lang w:val="en-GB"/>
        </w:rPr>
        <w:t>started off reading the</w:t>
      </w:r>
      <w:r w:rsidR="00E56F4C">
        <w:rPr>
          <w:rFonts w:ascii="Times New Roman" w:hAnsi="Times New Roman" w:cs="Times New Roman"/>
          <w:sz w:val="24"/>
          <w:lang w:val="en-GB"/>
        </w:rPr>
        <w:t xml:space="preserve"> subsections of the websites on career and/or human resources </w:t>
      </w:r>
      <w:r w:rsidR="00E664FB">
        <w:rPr>
          <w:rFonts w:ascii="Times New Roman" w:hAnsi="Times New Roman" w:cs="Times New Roman"/>
          <w:sz w:val="24"/>
          <w:lang w:val="en-GB"/>
        </w:rPr>
        <w:t xml:space="preserve">in order to </w:t>
      </w:r>
      <w:r w:rsidR="002C5787">
        <w:rPr>
          <w:rFonts w:ascii="Times New Roman" w:hAnsi="Times New Roman" w:cs="Times New Roman"/>
          <w:sz w:val="24"/>
          <w:lang w:val="en-GB"/>
        </w:rPr>
        <w:t>explore</w:t>
      </w:r>
      <w:r w:rsidR="00E664FB">
        <w:rPr>
          <w:rFonts w:ascii="Times New Roman" w:hAnsi="Times New Roman" w:cs="Times New Roman"/>
          <w:sz w:val="24"/>
          <w:lang w:val="en-GB"/>
        </w:rPr>
        <w:t xml:space="preserve"> how</w:t>
      </w:r>
      <w:r w:rsidR="00E56F4C">
        <w:rPr>
          <w:rFonts w:ascii="Times New Roman" w:hAnsi="Times New Roman" w:cs="Times New Roman"/>
          <w:sz w:val="24"/>
          <w:lang w:val="en-GB"/>
        </w:rPr>
        <w:t xml:space="preserve"> companies portray </w:t>
      </w:r>
      <w:r w:rsidR="00905705">
        <w:rPr>
          <w:rFonts w:ascii="Times New Roman" w:hAnsi="Times New Roman" w:cs="Times New Roman"/>
          <w:sz w:val="24"/>
          <w:lang w:val="en-GB"/>
        </w:rPr>
        <w:t>the way they</w:t>
      </w:r>
      <w:r w:rsidR="00E56F4C">
        <w:rPr>
          <w:rFonts w:ascii="Times New Roman" w:hAnsi="Times New Roman" w:cs="Times New Roman"/>
          <w:sz w:val="24"/>
          <w:lang w:val="en-GB"/>
        </w:rPr>
        <w:t xml:space="preserve"> deal with their</w:t>
      </w:r>
      <w:r w:rsidR="00C81CB5">
        <w:rPr>
          <w:rFonts w:ascii="Times New Roman" w:hAnsi="Times New Roman" w:cs="Times New Roman"/>
          <w:sz w:val="24"/>
          <w:lang w:val="en-GB"/>
        </w:rPr>
        <w:t xml:space="preserve"> own</w:t>
      </w:r>
      <w:r w:rsidR="00E56F4C">
        <w:rPr>
          <w:rFonts w:ascii="Times New Roman" w:hAnsi="Times New Roman" w:cs="Times New Roman"/>
          <w:sz w:val="24"/>
          <w:lang w:val="en-GB"/>
        </w:rPr>
        <w:t xml:space="preserve"> employees</w:t>
      </w:r>
      <w:r w:rsidR="00E664FB">
        <w:rPr>
          <w:rFonts w:ascii="Times New Roman" w:hAnsi="Times New Roman" w:cs="Times New Roman"/>
          <w:sz w:val="24"/>
          <w:lang w:val="en-GB"/>
        </w:rPr>
        <w:t xml:space="preserve">. However, in the course of </w:t>
      </w:r>
      <w:r w:rsidR="00C81CB5">
        <w:rPr>
          <w:rFonts w:ascii="Times New Roman" w:hAnsi="Times New Roman" w:cs="Times New Roman"/>
          <w:sz w:val="24"/>
          <w:lang w:val="en-GB"/>
        </w:rPr>
        <w:t>screening</w:t>
      </w:r>
      <w:r w:rsidR="00E664FB">
        <w:rPr>
          <w:rFonts w:ascii="Times New Roman" w:hAnsi="Times New Roman" w:cs="Times New Roman"/>
          <w:sz w:val="24"/>
          <w:lang w:val="en-GB"/>
        </w:rPr>
        <w:t xml:space="preserve"> the websites, we realized that many Turkish companies specify their approach towards their employees in subsections on sustainability or corporate social responsibility (CRS). Following methodological contextualization</w:t>
      </w:r>
      <w:r w:rsidR="00550617">
        <w:rPr>
          <w:rFonts w:ascii="Times New Roman" w:hAnsi="Times New Roman" w:cs="Times New Roman"/>
          <w:sz w:val="24"/>
          <w:lang w:val="en-GB"/>
        </w:rPr>
        <w:t xml:space="preserve"> </w:t>
      </w:r>
      <w:r w:rsidR="00E664FB">
        <w:rPr>
          <w:rFonts w:ascii="Times New Roman" w:hAnsi="Times New Roman" w:cs="Times New Roman"/>
          <w:sz w:val="24"/>
          <w:lang w:val="en-GB"/>
        </w:rPr>
        <w:fldChar w:fldCharType="begin"/>
      </w:r>
      <w:r w:rsidR="00E664FB">
        <w:rPr>
          <w:rFonts w:ascii="Times New Roman" w:hAnsi="Times New Roman" w:cs="Times New Roman"/>
          <w:sz w:val="24"/>
          <w:lang w:val="en-GB"/>
        </w:rPr>
        <w:instrText xml:space="preserve"> ADDIN ZOTERO_ITEM CSL_CITATION {"citationID":"QbE30klx","properties":{"formattedCitation":"(Marschan-Piekkari &amp; Welch, 2004; Welch &amp; Piekkari, 2017)","plainCitation":"(Marschan-Piekkari &amp; Welch, 2004; Welch &amp; Piekkari, 2017)","noteIndex":0},"citationItems":[{"id":186,"uris":["http://zotero.org/users/local/4A3py6hm/items/K5HXK6YQ"],"uri":["http://zotero.org/users/local/4A3py6hm/items/K5HXK6YQ"],"itemData":{"id":186,"type":"book","title":"Handbook of qualitative research methods for international business","publisher":"Edward Elgar","publisher-place":"Cheltenham UK, Northampton, MA, USA","source":"www.rug.nl","event-place":"Cheltenham UK, Northampton, MA, USA","language":"Dutch","author":[{"family":"Marschan-Piekkari","given":"R."},{"family":"Welch","given":"C."}],"issued":{"date-parts":[["2004"]]},"accessed":{"date-parts":[["2018",10,10]]}}},{"id":168,"uris":["http://zotero.org/users/local/4A3py6hm/items/JRNHGGYF"],"uri":["http://zotero.org/users/local/4A3py6hm/items/JRNHGGYF"],"itemData":{"id":168,"type":"article-journal","title":"How should we (not) judge the ‘quality’ of qualitative research? A re-assessment of current evaluative criteria in International Business","container-title":"Journal of World Business","page":"714-725","volume":"52","issue":"5","source":"Crossref","DOI":"10.1016/j.jwb.2017.05.007","ISSN":"10909516","shortTitle":"How should we (not) judge the ‘quality’ of qualitative research?","language":"en","author":[{"family":"Welch","given":"Catherine"},{"family":"Piekkari","given":"Rebecca"}],"issued":{"date-parts":[["2017",9]]}}}],"schema":"https://github.com/citation-style-language/schema/raw/master/csl-citation.json"} </w:instrText>
      </w:r>
      <w:r w:rsidR="00E664FB">
        <w:rPr>
          <w:rFonts w:ascii="Times New Roman" w:hAnsi="Times New Roman" w:cs="Times New Roman"/>
          <w:sz w:val="24"/>
          <w:lang w:val="en-GB"/>
        </w:rPr>
        <w:fldChar w:fldCharType="separate"/>
      </w:r>
      <w:r w:rsidR="00BB5D87">
        <w:rPr>
          <w:rFonts w:ascii="Times New Roman" w:hAnsi="Times New Roman" w:cs="Times New Roman"/>
          <w:sz w:val="24"/>
          <w:lang w:val="en-GB"/>
        </w:rPr>
        <w:t>(Marschan-Piekkari and</w:t>
      </w:r>
      <w:r w:rsidR="00E664FB" w:rsidRPr="00F03721">
        <w:rPr>
          <w:rFonts w:ascii="Times New Roman" w:hAnsi="Times New Roman" w:cs="Times New Roman"/>
          <w:sz w:val="24"/>
          <w:lang w:val="en-GB"/>
        </w:rPr>
        <w:t xml:space="preserve"> Welch, 2004; Welch </w:t>
      </w:r>
      <w:r w:rsidR="00BB5D87">
        <w:rPr>
          <w:rFonts w:ascii="Times New Roman" w:hAnsi="Times New Roman" w:cs="Times New Roman"/>
          <w:sz w:val="24"/>
          <w:lang w:val="en-GB"/>
        </w:rPr>
        <w:t>and</w:t>
      </w:r>
      <w:r w:rsidR="00E664FB" w:rsidRPr="00F03721">
        <w:rPr>
          <w:rFonts w:ascii="Times New Roman" w:hAnsi="Times New Roman" w:cs="Times New Roman"/>
          <w:sz w:val="24"/>
          <w:lang w:val="en-GB"/>
        </w:rPr>
        <w:t xml:space="preserve"> Piekkari, 2017)</w:t>
      </w:r>
      <w:r w:rsidR="00E664FB">
        <w:rPr>
          <w:rFonts w:ascii="Times New Roman" w:hAnsi="Times New Roman" w:cs="Times New Roman"/>
          <w:sz w:val="24"/>
          <w:lang w:val="en-GB"/>
        </w:rPr>
        <w:fldChar w:fldCharType="end"/>
      </w:r>
      <w:r w:rsidR="00E664FB">
        <w:rPr>
          <w:rFonts w:ascii="Times New Roman" w:hAnsi="Times New Roman" w:cs="Times New Roman"/>
          <w:sz w:val="24"/>
          <w:lang w:val="en-GB"/>
        </w:rPr>
        <w:t xml:space="preserve">, we included texts from these sections into our analysis </w:t>
      </w:r>
      <w:r w:rsidR="001D3AE8">
        <w:rPr>
          <w:rFonts w:ascii="Times New Roman" w:hAnsi="Times New Roman" w:cs="Times New Roman"/>
          <w:sz w:val="24"/>
          <w:lang w:val="en-GB"/>
        </w:rPr>
        <w:t>as this seem</w:t>
      </w:r>
      <w:r w:rsidR="00C45E08">
        <w:rPr>
          <w:rFonts w:ascii="Times New Roman" w:hAnsi="Times New Roman" w:cs="Times New Roman"/>
          <w:sz w:val="24"/>
          <w:lang w:val="en-GB"/>
        </w:rPr>
        <w:t>ed</w:t>
      </w:r>
      <w:r w:rsidR="001D3AE8">
        <w:rPr>
          <w:rFonts w:ascii="Times New Roman" w:hAnsi="Times New Roman" w:cs="Times New Roman"/>
          <w:sz w:val="24"/>
          <w:lang w:val="en-GB"/>
        </w:rPr>
        <w:t xml:space="preserve"> appropriate for the </w:t>
      </w:r>
      <w:r w:rsidR="00C81CB5">
        <w:rPr>
          <w:rFonts w:ascii="Times New Roman" w:hAnsi="Times New Roman" w:cs="Times New Roman"/>
          <w:sz w:val="24"/>
          <w:lang w:val="en-GB"/>
        </w:rPr>
        <w:t>Turkish context</w:t>
      </w:r>
      <w:r w:rsidR="00E664FB">
        <w:rPr>
          <w:rFonts w:ascii="Times New Roman" w:hAnsi="Times New Roman" w:cs="Times New Roman"/>
          <w:sz w:val="24"/>
          <w:lang w:val="en-GB"/>
        </w:rPr>
        <w:t>.</w:t>
      </w:r>
      <w:r w:rsidR="0064179F">
        <w:rPr>
          <w:rFonts w:ascii="Times New Roman" w:hAnsi="Times New Roman" w:cs="Times New Roman"/>
          <w:sz w:val="24"/>
          <w:lang w:val="en-GB"/>
        </w:rPr>
        <w:t xml:space="preserve"> </w:t>
      </w:r>
      <w:r w:rsidR="00E56F4C">
        <w:rPr>
          <w:rFonts w:ascii="Times New Roman" w:hAnsi="Times New Roman" w:cs="Times New Roman"/>
          <w:sz w:val="24"/>
          <w:lang w:val="en-GB"/>
        </w:rPr>
        <w:t xml:space="preserve">Second, </w:t>
      </w:r>
      <w:r w:rsidR="00905705">
        <w:rPr>
          <w:rFonts w:ascii="Times New Roman" w:hAnsi="Times New Roman" w:cs="Times New Roman"/>
          <w:sz w:val="24"/>
          <w:lang w:val="en-GB"/>
        </w:rPr>
        <w:t>in addition to t</w:t>
      </w:r>
      <w:r w:rsidR="0064179F">
        <w:rPr>
          <w:rFonts w:ascii="Times New Roman" w:hAnsi="Times New Roman" w:cs="Times New Roman"/>
          <w:sz w:val="24"/>
          <w:lang w:val="en-GB"/>
        </w:rPr>
        <w:t>he website texts</w:t>
      </w:r>
      <w:r w:rsidR="00905705">
        <w:rPr>
          <w:rFonts w:ascii="Times New Roman" w:hAnsi="Times New Roman" w:cs="Times New Roman"/>
          <w:sz w:val="24"/>
          <w:lang w:val="en-GB"/>
        </w:rPr>
        <w:t xml:space="preserve">, </w:t>
      </w:r>
      <w:r w:rsidR="00E56F4C">
        <w:rPr>
          <w:rFonts w:ascii="Times New Roman" w:hAnsi="Times New Roman" w:cs="Times New Roman"/>
          <w:sz w:val="24"/>
          <w:lang w:val="en-GB"/>
        </w:rPr>
        <w:t xml:space="preserve">we also </w:t>
      </w:r>
      <w:r w:rsidR="00905705">
        <w:rPr>
          <w:rFonts w:ascii="Times New Roman" w:hAnsi="Times New Roman" w:cs="Times New Roman"/>
          <w:sz w:val="24"/>
          <w:lang w:val="en-GB"/>
        </w:rPr>
        <w:t>accessed</w:t>
      </w:r>
      <w:r w:rsidR="00E56F4C">
        <w:rPr>
          <w:rFonts w:ascii="Times New Roman" w:hAnsi="Times New Roman" w:cs="Times New Roman"/>
          <w:sz w:val="24"/>
          <w:lang w:val="en-GB"/>
        </w:rPr>
        <w:t xml:space="preserve"> sustainability </w:t>
      </w:r>
      <w:r w:rsidR="00905705">
        <w:rPr>
          <w:rFonts w:ascii="Times New Roman" w:hAnsi="Times New Roman" w:cs="Times New Roman"/>
          <w:sz w:val="24"/>
          <w:lang w:val="en-GB"/>
        </w:rPr>
        <w:t xml:space="preserve">or CRS reports and </w:t>
      </w:r>
      <w:r w:rsidR="00CA62C5">
        <w:rPr>
          <w:rFonts w:ascii="Times New Roman" w:hAnsi="Times New Roman" w:cs="Times New Roman"/>
          <w:sz w:val="24"/>
          <w:lang w:val="en-GB"/>
        </w:rPr>
        <w:t>analyzed</w:t>
      </w:r>
      <w:r w:rsidR="00905705">
        <w:rPr>
          <w:rFonts w:ascii="Times New Roman" w:hAnsi="Times New Roman" w:cs="Times New Roman"/>
          <w:sz w:val="24"/>
          <w:lang w:val="en-GB"/>
        </w:rPr>
        <w:t xml:space="preserve"> the sections on employees or human resources within these reports</w:t>
      </w:r>
      <w:r w:rsidR="00E56F4C">
        <w:rPr>
          <w:rFonts w:ascii="Times New Roman" w:hAnsi="Times New Roman" w:cs="Times New Roman"/>
          <w:sz w:val="24"/>
          <w:lang w:val="en-GB"/>
        </w:rPr>
        <w:t xml:space="preserve">. When no sustainability </w:t>
      </w:r>
      <w:r w:rsidR="00905705">
        <w:rPr>
          <w:rFonts w:ascii="Times New Roman" w:hAnsi="Times New Roman" w:cs="Times New Roman"/>
          <w:sz w:val="24"/>
          <w:lang w:val="en-GB"/>
        </w:rPr>
        <w:t xml:space="preserve">or CSR report existed, </w:t>
      </w:r>
      <w:r w:rsidR="00E56F4C">
        <w:rPr>
          <w:rFonts w:ascii="Times New Roman" w:hAnsi="Times New Roman" w:cs="Times New Roman"/>
          <w:sz w:val="24"/>
          <w:lang w:val="en-GB"/>
        </w:rPr>
        <w:t xml:space="preserve">we accessed annual reports instead. </w:t>
      </w:r>
      <w:r w:rsidR="002C5787">
        <w:rPr>
          <w:rFonts w:ascii="Times New Roman" w:hAnsi="Times New Roman" w:cs="Times New Roman"/>
          <w:sz w:val="24"/>
          <w:lang w:val="en-GB"/>
        </w:rPr>
        <w:t xml:space="preserve">We </w:t>
      </w:r>
      <w:r w:rsidR="0064179F">
        <w:rPr>
          <w:rFonts w:ascii="Times New Roman" w:hAnsi="Times New Roman" w:cs="Times New Roman"/>
          <w:sz w:val="24"/>
          <w:lang w:val="en-GB"/>
        </w:rPr>
        <w:t xml:space="preserve">always used the most recent version of the report, </w:t>
      </w:r>
      <w:r w:rsidR="002C5787">
        <w:rPr>
          <w:rFonts w:ascii="Times New Roman" w:hAnsi="Times New Roman" w:cs="Times New Roman"/>
          <w:sz w:val="24"/>
          <w:lang w:val="en-GB"/>
        </w:rPr>
        <w:t xml:space="preserve">preferably in English in order to provide transparency for non-Turkish speaking readers of the paper. However, </w:t>
      </w:r>
      <w:r w:rsidR="0064179F">
        <w:rPr>
          <w:rFonts w:ascii="Times New Roman" w:hAnsi="Times New Roman" w:cs="Times New Roman"/>
          <w:sz w:val="24"/>
          <w:lang w:val="en-GB"/>
        </w:rPr>
        <w:t xml:space="preserve">in some cases </w:t>
      </w:r>
      <w:r w:rsidR="002C5787">
        <w:rPr>
          <w:rFonts w:ascii="Times New Roman" w:hAnsi="Times New Roman" w:cs="Times New Roman"/>
          <w:sz w:val="24"/>
          <w:lang w:val="en-GB"/>
        </w:rPr>
        <w:t>the English version was outdated, so that we referred to</w:t>
      </w:r>
      <w:r w:rsidR="0064179F">
        <w:rPr>
          <w:rFonts w:ascii="Times New Roman" w:hAnsi="Times New Roman" w:cs="Times New Roman"/>
          <w:sz w:val="24"/>
          <w:lang w:val="en-GB"/>
        </w:rPr>
        <w:t xml:space="preserve"> the Turkish </w:t>
      </w:r>
      <w:r w:rsidR="002C5787">
        <w:rPr>
          <w:rFonts w:ascii="Times New Roman" w:hAnsi="Times New Roman" w:cs="Times New Roman"/>
          <w:sz w:val="24"/>
          <w:lang w:val="en-GB"/>
        </w:rPr>
        <w:t>version instead.</w:t>
      </w:r>
    </w:p>
    <w:p w14:paraId="0EE4C2C3" w14:textId="40FEC604" w:rsidR="007A6C4F" w:rsidRDefault="00A9261B" w:rsidP="0064179F">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In </w:t>
      </w:r>
      <w:r w:rsidR="00067993">
        <w:rPr>
          <w:rFonts w:ascii="Times New Roman" w:hAnsi="Times New Roman" w:cs="Times New Roman"/>
          <w:sz w:val="24"/>
          <w:lang w:val="en-GB"/>
        </w:rPr>
        <w:t xml:space="preserve">order to </w:t>
      </w:r>
      <w:r w:rsidR="00C45E08">
        <w:rPr>
          <w:rFonts w:ascii="Times New Roman" w:hAnsi="Times New Roman" w:cs="Times New Roman"/>
          <w:sz w:val="24"/>
          <w:lang w:val="en-GB"/>
        </w:rPr>
        <w:t xml:space="preserve">further contextualize our findings from </w:t>
      </w:r>
      <w:r w:rsidR="00067993">
        <w:rPr>
          <w:rFonts w:ascii="Times New Roman" w:hAnsi="Times New Roman" w:cs="Times New Roman"/>
          <w:sz w:val="24"/>
          <w:lang w:val="en-GB"/>
        </w:rPr>
        <w:t>the</w:t>
      </w:r>
      <w:r>
        <w:rPr>
          <w:rFonts w:ascii="Times New Roman" w:hAnsi="Times New Roman" w:cs="Times New Roman"/>
          <w:sz w:val="24"/>
          <w:lang w:val="en-GB"/>
        </w:rPr>
        <w:t xml:space="preserve"> website analysis, we conducted nine semi-structured interviews with </w:t>
      </w:r>
      <w:r w:rsidR="0065173C">
        <w:rPr>
          <w:rFonts w:ascii="Times New Roman" w:hAnsi="Times New Roman" w:cs="Times New Roman"/>
          <w:sz w:val="24"/>
          <w:lang w:val="en-GB"/>
        </w:rPr>
        <w:t>different E</w:t>
      </w:r>
      <w:r>
        <w:rPr>
          <w:rFonts w:ascii="Times New Roman" w:hAnsi="Times New Roman" w:cs="Times New Roman"/>
          <w:sz w:val="24"/>
          <w:lang w:val="en-GB"/>
        </w:rPr>
        <w:t>D</w:t>
      </w:r>
      <w:r w:rsidR="0065173C">
        <w:rPr>
          <w:rFonts w:ascii="Times New Roman" w:hAnsi="Times New Roman" w:cs="Times New Roman"/>
          <w:sz w:val="24"/>
          <w:lang w:val="en-GB"/>
        </w:rPr>
        <w:t>I</w:t>
      </w:r>
      <w:r>
        <w:rPr>
          <w:rFonts w:ascii="Times New Roman" w:hAnsi="Times New Roman" w:cs="Times New Roman"/>
          <w:sz w:val="24"/>
          <w:lang w:val="en-GB"/>
        </w:rPr>
        <w:t xml:space="preserve"> actors in Turkey. First, we interviewed </w:t>
      </w:r>
      <w:r w:rsidR="007A6C4F">
        <w:rPr>
          <w:rFonts w:ascii="Times New Roman" w:hAnsi="Times New Roman" w:cs="Times New Roman"/>
          <w:sz w:val="24"/>
          <w:lang w:val="en-GB"/>
        </w:rPr>
        <w:t>actors</w:t>
      </w:r>
      <w:r>
        <w:rPr>
          <w:rFonts w:ascii="Times New Roman" w:hAnsi="Times New Roman" w:cs="Times New Roman"/>
          <w:sz w:val="24"/>
          <w:lang w:val="en-GB"/>
        </w:rPr>
        <w:t xml:space="preserve"> from the Turkish employ</w:t>
      </w:r>
      <w:r w:rsidR="00626783">
        <w:rPr>
          <w:rFonts w:ascii="Times New Roman" w:hAnsi="Times New Roman" w:cs="Times New Roman"/>
          <w:sz w:val="24"/>
          <w:lang w:val="en-GB"/>
        </w:rPr>
        <w:t>er side, more specifically</w:t>
      </w:r>
      <w:r>
        <w:rPr>
          <w:rFonts w:ascii="Times New Roman" w:hAnsi="Times New Roman" w:cs="Times New Roman"/>
          <w:sz w:val="24"/>
          <w:lang w:val="en-GB"/>
        </w:rPr>
        <w:t xml:space="preserve"> </w:t>
      </w:r>
      <w:r w:rsidR="00067993">
        <w:rPr>
          <w:rFonts w:ascii="Times New Roman" w:hAnsi="Times New Roman" w:cs="Times New Roman"/>
          <w:sz w:val="24"/>
          <w:lang w:val="en-GB"/>
        </w:rPr>
        <w:t xml:space="preserve">two </w:t>
      </w:r>
      <w:r w:rsidR="006B2BD0">
        <w:rPr>
          <w:rFonts w:ascii="Times New Roman" w:hAnsi="Times New Roman" w:cs="Times New Roman"/>
          <w:sz w:val="24"/>
          <w:lang w:val="en-GB"/>
        </w:rPr>
        <w:t>repr</w:t>
      </w:r>
      <w:r w:rsidR="00067993">
        <w:rPr>
          <w:rFonts w:ascii="Times New Roman" w:hAnsi="Times New Roman" w:cs="Times New Roman"/>
          <w:sz w:val="24"/>
          <w:lang w:val="en-GB"/>
        </w:rPr>
        <w:t>esentatives from</w:t>
      </w:r>
      <w:r>
        <w:rPr>
          <w:rFonts w:ascii="Times New Roman" w:hAnsi="Times New Roman" w:cs="Times New Roman"/>
          <w:sz w:val="24"/>
          <w:lang w:val="en-GB"/>
        </w:rPr>
        <w:t xml:space="preserve"> professional as</w:t>
      </w:r>
      <w:r w:rsidR="00067993">
        <w:rPr>
          <w:rFonts w:ascii="Times New Roman" w:hAnsi="Times New Roman" w:cs="Times New Roman"/>
          <w:sz w:val="24"/>
          <w:lang w:val="en-GB"/>
        </w:rPr>
        <w:t>sociations of HR managers and one head of department of an</w:t>
      </w:r>
      <w:r w:rsidR="006B2BD0">
        <w:rPr>
          <w:rFonts w:ascii="Times New Roman" w:hAnsi="Times New Roman" w:cs="Times New Roman"/>
          <w:sz w:val="24"/>
          <w:lang w:val="en-GB"/>
        </w:rPr>
        <w:t xml:space="preserve"> </w:t>
      </w:r>
      <w:r>
        <w:rPr>
          <w:rFonts w:ascii="Times New Roman" w:hAnsi="Times New Roman" w:cs="Times New Roman"/>
          <w:sz w:val="24"/>
          <w:lang w:val="en-GB"/>
        </w:rPr>
        <w:t>employer representat</w:t>
      </w:r>
      <w:r w:rsidR="00626783">
        <w:rPr>
          <w:rFonts w:ascii="Times New Roman" w:hAnsi="Times New Roman" w:cs="Times New Roman"/>
          <w:sz w:val="24"/>
          <w:lang w:val="en-GB"/>
        </w:rPr>
        <w:t>i</w:t>
      </w:r>
      <w:r w:rsidR="00AE5624">
        <w:rPr>
          <w:rFonts w:ascii="Times New Roman" w:hAnsi="Times New Roman" w:cs="Times New Roman"/>
          <w:sz w:val="24"/>
          <w:lang w:val="en-GB"/>
        </w:rPr>
        <w:t>on</w:t>
      </w:r>
      <w:r w:rsidR="00626783">
        <w:rPr>
          <w:rFonts w:ascii="Times New Roman" w:hAnsi="Times New Roman" w:cs="Times New Roman"/>
          <w:sz w:val="24"/>
          <w:lang w:val="en-GB"/>
        </w:rPr>
        <w:t xml:space="preserve">. The selection was based on the assumption </w:t>
      </w:r>
      <w:r>
        <w:rPr>
          <w:rFonts w:ascii="Times New Roman" w:hAnsi="Times New Roman" w:cs="Times New Roman"/>
          <w:sz w:val="24"/>
          <w:lang w:val="en-GB"/>
        </w:rPr>
        <w:t xml:space="preserve">that these interviewees </w:t>
      </w:r>
      <w:r w:rsidR="007A6C4F">
        <w:rPr>
          <w:rFonts w:ascii="Times New Roman" w:hAnsi="Times New Roman" w:cs="Times New Roman"/>
          <w:sz w:val="24"/>
          <w:lang w:val="en-GB"/>
        </w:rPr>
        <w:t xml:space="preserve">are rather close to the mainstream </w:t>
      </w:r>
      <w:r w:rsidR="00626783">
        <w:rPr>
          <w:rFonts w:ascii="Times New Roman" w:hAnsi="Times New Roman" w:cs="Times New Roman"/>
          <w:sz w:val="24"/>
          <w:lang w:val="en-GB"/>
        </w:rPr>
        <w:t xml:space="preserve">organizational </w:t>
      </w:r>
      <w:r w:rsidR="007A6C4F">
        <w:rPr>
          <w:rFonts w:ascii="Times New Roman" w:hAnsi="Times New Roman" w:cs="Times New Roman"/>
          <w:sz w:val="24"/>
          <w:lang w:val="en-GB"/>
        </w:rPr>
        <w:t xml:space="preserve">discourse </w:t>
      </w:r>
      <w:r w:rsidR="00626783">
        <w:rPr>
          <w:rFonts w:ascii="Times New Roman" w:hAnsi="Times New Roman" w:cs="Times New Roman"/>
          <w:sz w:val="24"/>
          <w:lang w:val="en-GB"/>
        </w:rPr>
        <w:t>and m</w:t>
      </w:r>
      <w:r w:rsidR="00BB5D87">
        <w:rPr>
          <w:rFonts w:ascii="Times New Roman" w:hAnsi="Times New Roman" w:cs="Times New Roman"/>
          <w:sz w:val="24"/>
          <w:lang w:val="en-GB"/>
        </w:rPr>
        <w:t>ight be reproducing it (Zanoni and</w:t>
      </w:r>
      <w:r w:rsidR="00626783">
        <w:rPr>
          <w:rFonts w:ascii="Times New Roman" w:hAnsi="Times New Roman" w:cs="Times New Roman"/>
          <w:sz w:val="24"/>
          <w:lang w:val="en-GB"/>
        </w:rPr>
        <w:t xml:space="preserve"> Janssens, 2004), i.e. </w:t>
      </w:r>
      <w:r w:rsidR="007A6C4F">
        <w:rPr>
          <w:rFonts w:ascii="Times New Roman" w:hAnsi="Times New Roman" w:cs="Times New Roman"/>
          <w:sz w:val="24"/>
          <w:lang w:val="en-GB"/>
        </w:rPr>
        <w:t xml:space="preserve">reflecting </w:t>
      </w:r>
      <w:r w:rsidR="006B2BD0">
        <w:rPr>
          <w:rFonts w:ascii="Times New Roman" w:hAnsi="Times New Roman" w:cs="Times New Roman"/>
          <w:sz w:val="24"/>
          <w:lang w:val="en-GB"/>
        </w:rPr>
        <w:t>a</w:t>
      </w:r>
      <w:r w:rsidR="007A6C4F">
        <w:rPr>
          <w:rFonts w:ascii="Times New Roman" w:hAnsi="Times New Roman" w:cs="Times New Roman"/>
          <w:sz w:val="24"/>
          <w:lang w:val="en-GB"/>
        </w:rPr>
        <w:t xml:space="preserve">nd further feeding </w:t>
      </w:r>
      <w:r>
        <w:rPr>
          <w:rFonts w:ascii="Times New Roman" w:hAnsi="Times New Roman" w:cs="Times New Roman"/>
          <w:sz w:val="24"/>
          <w:lang w:val="en-GB"/>
        </w:rPr>
        <w:t>our results</w:t>
      </w:r>
      <w:r w:rsidR="007A6C4F">
        <w:rPr>
          <w:rFonts w:ascii="Times New Roman" w:hAnsi="Times New Roman" w:cs="Times New Roman"/>
          <w:sz w:val="24"/>
          <w:lang w:val="en-GB"/>
        </w:rPr>
        <w:t xml:space="preserve">. Second, we conducted interviews with actors </w:t>
      </w:r>
      <w:r w:rsidR="00AE5624">
        <w:rPr>
          <w:rFonts w:ascii="Times New Roman" w:hAnsi="Times New Roman" w:cs="Times New Roman"/>
          <w:sz w:val="24"/>
          <w:lang w:val="en-GB"/>
        </w:rPr>
        <w:t xml:space="preserve">whose perspectives </w:t>
      </w:r>
      <w:r w:rsidR="007A6C4F">
        <w:rPr>
          <w:rFonts w:ascii="Times New Roman" w:hAnsi="Times New Roman" w:cs="Times New Roman"/>
          <w:sz w:val="24"/>
          <w:lang w:val="en-GB"/>
        </w:rPr>
        <w:t>on the mainstream organizational discourse</w:t>
      </w:r>
      <w:r w:rsidR="006B2BD0">
        <w:rPr>
          <w:rFonts w:ascii="Times New Roman" w:hAnsi="Times New Roman" w:cs="Times New Roman"/>
          <w:sz w:val="24"/>
          <w:lang w:val="en-GB"/>
        </w:rPr>
        <w:t xml:space="preserve"> and EDI practices</w:t>
      </w:r>
      <w:r w:rsidR="00AE5624">
        <w:rPr>
          <w:rFonts w:ascii="Times New Roman" w:hAnsi="Times New Roman" w:cs="Times New Roman"/>
          <w:sz w:val="24"/>
          <w:lang w:val="en-GB"/>
        </w:rPr>
        <w:t xml:space="preserve"> are somewhat more </w:t>
      </w:r>
      <w:r w:rsidR="00AE5624">
        <w:rPr>
          <w:rFonts w:ascii="Times New Roman" w:hAnsi="Times New Roman" w:cs="Times New Roman"/>
          <w:sz w:val="24"/>
          <w:lang w:val="en-GB"/>
        </w:rPr>
        <w:lastRenderedPageBreak/>
        <w:t xml:space="preserve">distanced. More specifically, we interviewed </w:t>
      </w:r>
      <w:r w:rsidR="007A6C4F">
        <w:rPr>
          <w:rFonts w:ascii="Times New Roman" w:hAnsi="Times New Roman" w:cs="Times New Roman"/>
          <w:sz w:val="24"/>
          <w:lang w:val="en-GB"/>
        </w:rPr>
        <w:t>three HR managers from foreign multinational companies</w:t>
      </w:r>
      <w:r w:rsidR="008A7E15">
        <w:rPr>
          <w:rFonts w:ascii="Times New Roman" w:hAnsi="Times New Roman" w:cs="Times New Roman"/>
          <w:sz w:val="24"/>
          <w:lang w:val="en-GB"/>
        </w:rPr>
        <w:t xml:space="preserve"> (MNCs)</w:t>
      </w:r>
      <w:r w:rsidR="007A6C4F">
        <w:rPr>
          <w:rFonts w:ascii="Times New Roman" w:hAnsi="Times New Roman" w:cs="Times New Roman"/>
          <w:sz w:val="24"/>
          <w:lang w:val="en-GB"/>
        </w:rPr>
        <w:t xml:space="preserve"> (headquartered in Germany, France and UK) and three </w:t>
      </w:r>
      <w:r w:rsidR="00CA62C5">
        <w:rPr>
          <w:rFonts w:ascii="Times New Roman" w:hAnsi="Times New Roman" w:cs="Times New Roman"/>
          <w:sz w:val="24"/>
          <w:lang w:val="en-GB"/>
        </w:rPr>
        <w:t>program</w:t>
      </w:r>
      <w:r w:rsidR="007A6C4F">
        <w:rPr>
          <w:rFonts w:ascii="Times New Roman" w:hAnsi="Times New Roman" w:cs="Times New Roman"/>
          <w:sz w:val="24"/>
          <w:lang w:val="en-GB"/>
        </w:rPr>
        <w:t xml:space="preserve"> managers from </w:t>
      </w:r>
      <w:r w:rsidR="0065173C">
        <w:rPr>
          <w:rFonts w:ascii="Times New Roman" w:hAnsi="Times New Roman" w:cs="Times New Roman"/>
          <w:sz w:val="24"/>
          <w:lang w:val="en-GB"/>
        </w:rPr>
        <w:t>non-governmental EDI</w:t>
      </w:r>
      <w:r w:rsidR="007A6C4F">
        <w:rPr>
          <w:rFonts w:ascii="Times New Roman" w:hAnsi="Times New Roman" w:cs="Times New Roman"/>
          <w:sz w:val="24"/>
          <w:lang w:val="en-GB"/>
        </w:rPr>
        <w:t xml:space="preserve"> organizations </w:t>
      </w:r>
      <w:r w:rsidR="006B2BD0">
        <w:rPr>
          <w:rFonts w:ascii="Times New Roman" w:hAnsi="Times New Roman" w:cs="Times New Roman"/>
          <w:sz w:val="24"/>
          <w:lang w:val="en-GB"/>
        </w:rPr>
        <w:t>w</w:t>
      </w:r>
      <w:r w:rsidR="008A7E15">
        <w:rPr>
          <w:rFonts w:ascii="Times New Roman" w:hAnsi="Times New Roman" w:cs="Times New Roman"/>
          <w:sz w:val="24"/>
          <w:lang w:val="en-GB"/>
        </w:rPr>
        <w:t>ho work to</w:t>
      </w:r>
      <w:r w:rsidR="006B2BD0">
        <w:rPr>
          <w:rFonts w:ascii="Times New Roman" w:hAnsi="Times New Roman" w:cs="Times New Roman"/>
          <w:sz w:val="24"/>
          <w:lang w:val="en-GB"/>
        </w:rPr>
        <w:t>wards improv</w:t>
      </w:r>
      <w:r w:rsidR="008A7E15">
        <w:rPr>
          <w:rFonts w:ascii="Times New Roman" w:hAnsi="Times New Roman" w:cs="Times New Roman"/>
          <w:sz w:val="24"/>
          <w:lang w:val="en-GB"/>
        </w:rPr>
        <w:t>ing human rights and the conditions</w:t>
      </w:r>
      <w:r w:rsidR="008A7E15" w:rsidRPr="004E005E">
        <w:rPr>
          <w:rFonts w:ascii="Times New Roman" w:hAnsi="Times New Roman" w:cs="Times New Roman"/>
          <w:sz w:val="24"/>
          <w:lang w:val="en-GB"/>
        </w:rPr>
        <w:t xml:space="preserve"> of particular minority groups</w:t>
      </w:r>
      <w:r w:rsidR="0065173C">
        <w:rPr>
          <w:rFonts w:ascii="Times New Roman" w:hAnsi="Times New Roman" w:cs="Times New Roman"/>
          <w:sz w:val="24"/>
          <w:lang w:val="en-GB"/>
        </w:rPr>
        <w:t xml:space="preserve"> at the workplace</w:t>
      </w:r>
      <w:r w:rsidR="008A7E15">
        <w:rPr>
          <w:rFonts w:ascii="Times New Roman" w:hAnsi="Times New Roman" w:cs="Times New Roman"/>
          <w:sz w:val="24"/>
          <w:lang w:val="en-GB"/>
        </w:rPr>
        <w:t xml:space="preserve">. </w:t>
      </w:r>
      <w:r w:rsidR="0065173C">
        <w:rPr>
          <w:rFonts w:ascii="Times New Roman" w:hAnsi="Times New Roman" w:cs="Times New Roman"/>
          <w:sz w:val="24"/>
          <w:lang w:val="en-GB"/>
        </w:rPr>
        <w:t>E</w:t>
      </w:r>
      <w:r w:rsidR="008A7E15">
        <w:rPr>
          <w:rFonts w:ascii="Times New Roman" w:hAnsi="Times New Roman" w:cs="Times New Roman"/>
          <w:sz w:val="24"/>
          <w:lang w:val="en-GB"/>
        </w:rPr>
        <w:t>D</w:t>
      </w:r>
      <w:r w:rsidR="0065173C">
        <w:rPr>
          <w:rFonts w:ascii="Times New Roman" w:hAnsi="Times New Roman" w:cs="Times New Roman"/>
          <w:sz w:val="24"/>
          <w:lang w:val="en-GB"/>
        </w:rPr>
        <w:t>I</w:t>
      </w:r>
      <w:r w:rsidR="008A7E15">
        <w:rPr>
          <w:rFonts w:ascii="Times New Roman" w:hAnsi="Times New Roman" w:cs="Times New Roman"/>
          <w:sz w:val="24"/>
          <w:lang w:val="en-GB"/>
        </w:rPr>
        <w:t xml:space="preserve"> organizations as well as MNCs are highly pro-active in advocating the value of diversity in organizations and society in Turkey (Özbilgin et al., 2010) and may thus contribute different perspective</w:t>
      </w:r>
      <w:r w:rsidR="00AE5624">
        <w:rPr>
          <w:rFonts w:ascii="Times New Roman" w:hAnsi="Times New Roman" w:cs="Times New Roman"/>
          <w:sz w:val="24"/>
          <w:lang w:val="en-GB"/>
        </w:rPr>
        <w:t>s</w:t>
      </w:r>
      <w:r w:rsidR="008A7E15">
        <w:rPr>
          <w:rFonts w:ascii="Times New Roman" w:hAnsi="Times New Roman" w:cs="Times New Roman"/>
          <w:sz w:val="24"/>
          <w:lang w:val="en-GB"/>
        </w:rPr>
        <w:t xml:space="preserve"> and reflections that go beyond the reproduction of dominant discourses.</w:t>
      </w:r>
    </w:p>
    <w:p w14:paraId="7F621CC3" w14:textId="24CB8589" w:rsidR="001E1ED1" w:rsidRPr="00067993" w:rsidRDefault="00626783" w:rsidP="001D3AE8">
      <w:pPr>
        <w:spacing w:line="480" w:lineRule="auto"/>
        <w:ind w:firstLine="708"/>
        <w:jc w:val="both"/>
        <w:rPr>
          <w:rFonts w:ascii="Times New Roman" w:hAnsi="Times New Roman" w:cs="Times New Roman"/>
          <w:sz w:val="24"/>
        </w:rPr>
      </w:pPr>
      <w:r>
        <w:rPr>
          <w:rFonts w:ascii="Times New Roman" w:hAnsi="Times New Roman" w:cs="Times New Roman"/>
          <w:sz w:val="24"/>
          <w:lang w:val="en-GB"/>
        </w:rPr>
        <w:t xml:space="preserve">Interviews were </w:t>
      </w:r>
      <w:r w:rsidR="00AE5624">
        <w:rPr>
          <w:rFonts w:ascii="Times New Roman" w:hAnsi="Times New Roman" w:cs="Times New Roman"/>
          <w:sz w:val="24"/>
          <w:lang w:val="en-GB"/>
        </w:rPr>
        <w:t xml:space="preserve">executed by all members of the research team and were conducted </w:t>
      </w:r>
      <w:r>
        <w:rPr>
          <w:rFonts w:ascii="Times New Roman" w:hAnsi="Times New Roman" w:cs="Times New Roman"/>
          <w:sz w:val="24"/>
          <w:lang w:val="en-GB"/>
        </w:rPr>
        <w:t>in English or Turkish depending on the language skill</w:t>
      </w:r>
      <w:r w:rsidR="00151C8E">
        <w:rPr>
          <w:rFonts w:ascii="Times New Roman" w:hAnsi="Times New Roman" w:cs="Times New Roman"/>
          <w:sz w:val="24"/>
          <w:lang w:val="en-GB"/>
        </w:rPr>
        <w:t>s</w:t>
      </w:r>
      <w:r>
        <w:rPr>
          <w:rFonts w:ascii="Times New Roman" w:hAnsi="Times New Roman" w:cs="Times New Roman"/>
          <w:sz w:val="24"/>
          <w:lang w:val="en-GB"/>
        </w:rPr>
        <w:t xml:space="preserve"> of interviewer and interviewee.</w:t>
      </w:r>
      <w:r w:rsidR="00151C8E">
        <w:rPr>
          <w:rFonts w:ascii="Times New Roman" w:hAnsi="Times New Roman" w:cs="Times New Roman"/>
          <w:sz w:val="24"/>
          <w:lang w:val="en-GB"/>
        </w:rPr>
        <w:t xml:space="preserve"> The interview guideline included questions on the personal background of the interviewee, the role of t</w:t>
      </w:r>
      <w:r w:rsidR="00067993">
        <w:rPr>
          <w:rFonts w:ascii="Times New Roman" w:hAnsi="Times New Roman" w:cs="Times New Roman"/>
          <w:sz w:val="24"/>
          <w:lang w:val="en-GB"/>
        </w:rPr>
        <w:t>he organization for promoting E</w:t>
      </w:r>
      <w:r w:rsidR="00151C8E">
        <w:rPr>
          <w:rFonts w:ascii="Times New Roman" w:hAnsi="Times New Roman" w:cs="Times New Roman"/>
          <w:sz w:val="24"/>
          <w:lang w:val="en-GB"/>
        </w:rPr>
        <w:t>D</w:t>
      </w:r>
      <w:r w:rsidR="00067993">
        <w:rPr>
          <w:rFonts w:ascii="Times New Roman" w:hAnsi="Times New Roman" w:cs="Times New Roman"/>
          <w:sz w:val="24"/>
          <w:lang w:val="en-GB"/>
        </w:rPr>
        <w:t>I</w:t>
      </w:r>
      <w:r w:rsidR="00151C8E">
        <w:rPr>
          <w:rFonts w:ascii="Times New Roman" w:hAnsi="Times New Roman" w:cs="Times New Roman"/>
          <w:sz w:val="24"/>
          <w:lang w:val="en-GB"/>
        </w:rPr>
        <w:t xml:space="preserve"> issues and the Turkish context</w:t>
      </w:r>
      <w:r w:rsidR="00067993">
        <w:rPr>
          <w:rFonts w:ascii="Times New Roman" w:hAnsi="Times New Roman" w:cs="Times New Roman"/>
          <w:sz w:val="24"/>
          <w:lang w:val="en-GB"/>
        </w:rPr>
        <w:t xml:space="preserve"> </w:t>
      </w:r>
      <w:r w:rsidR="003F569A">
        <w:rPr>
          <w:rFonts w:ascii="Times New Roman" w:hAnsi="Times New Roman" w:cs="Times New Roman"/>
          <w:sz w:val="24"/>
          <w:lang w:val="en-GB"/>
        </w:rPr>
        <w:t xml:space="preserve">of </w:t>
      </w:r>
      <w:r w:rsidR="00067993">
        <w:rPr>
          <w:rFonts w:ascii="Times New Roman" w:hAnsi="Times New Roman" w:cs="Times New Roman"/>
          <w:sz w:val="24"/>
          <w:lang w:val="en-GB"/>
        </w:rPr>
        <w:t>E</w:t>
      </w:r>
      <w:r w:rsidR="001A6CC9">
        <w:rPr>
          <w:rFonts w:ascii="Times New Roman" w:hAnsi="Times New Roman" w:cs="Times New Roman"/>
          <w:sz w:val="24"/>
          <w:lang w:val="en-GB"/>
        </w:rPr>
        <w:t>D</w:t>
      </w:r>
      <w:r w:rsidR="00067993">
        <w:rPr>
          <w:rFonts w:ascii="Times New Roman" w:hAnsi="Times New Roman" w:cs="Times New Roman"/>
          <w:sz w:val="24"/>
          <w:lang w:val="en-GB"/>
        </w:rPr>
        <w:t>I</w:t>
      </w:r>
      <w:r w:rsidR="00151C8E">
        <w:rPr>
          <w:rFonts w:ascii="Times New Roman" w:hAnsi="Times New Roman" w:cs="Times New Roman"/>
          <w:sz w:val="24"/>
          <w:lang w:val="en-GB"/>
        </w:rPr>
        <w:t>. The latter section cover</w:t>
      </w:r>
      <w:r w:rsidR="003F569A">
        <w:rPr>
          <w:rFonts w:ascii="Times New Roman" w:hAnsi="Times New Roman" w:cs="Times New Roman"/>
          <w:sz w:val="24"/>
          <w:lang w:val="en-GB"/>
        </w:rPr>
        <w:t>ed</w:t>
      </w:r>
      <w:r w:rsidR="00151C8E">
        <w:rPr>
          <w:rFonts w:ascii="Times New Roman" w:hAnsi="Times New Roman" w:cs="Times New Roman"/>
          <w:sz w:val="24"/>
          <w:lang w:val="en-GB"/>
        </w:rPr>
        <w:t xml:space="preserve"> questions on, for instance</w:t>
      </w:r>
      <w:r w:rsidR="00067993">
        <w:rPr>
          <w:rFonts w:ascii="Times New Roman" w:hAnsi="Times New Roman" w:cs="Times New Roman"/>
          <w:sz w:val="24"/>
          <w:lang w:val="en-GB"/>
        </w:rPr>
        <w:t xml:space="preserve">, the public discourse </w:t>
      </w:r>
      <w:r w:rsidR="003F569A">
        <w:rPr>
          <w:rFonts w:ascii="Times New Roman" w:hAnsi="Times New Roman" w:cs="Times New Roman"/>
          <w:sz w:val="24"/>
          <w:lang w:val="en-GB"/>
        </w:rPr>
        <w:t xml:space="preserve">on </w:t>
      </w:r>
      <w:r w:rsidR="00067993">
        <w:rPr>
          <w:rFonts w:ascii="Times New Roman" w:hAnsi="Times New Roman" w:cs="Times New Roman"/>
          <w:sz w:val="24"/>
          <w:lang w:val="en-GB"/>
        </w:rPr>
        <w:t>E</w:t>
      </w:r>
      <w:r w:rsidR="00151C8E">
        <w:rPr>
          <w:rFonts w:ascii="Times New Roman" w:hAnsi="Times New Roman" w:cs="Times New Roman"/>
          <w:sz w:val="24"/>
          <w:lang w:val="en-GB"/>
        </w:rPr>
        <w:t>D</w:t>
      </w:r>
      <w:r w:rsidR="00067993">
        <w:rPr>
          <w:rFonts w:ascii="Times New Roman" w:hAnsi="Times New Roman" w:cs="Times New Roman"/>
          <w:sz w:val="24"/>
          <w:lang w:val="en-GB"/>
        </w:rPr>
        <w:t>I</w:t>
      </w:r>
      <w:r w:rsidR="00151C8E">
        <w:rPr>
          <w:rFonts w:ascii="Times New Roman" w:hAnsi="Times New Roman" w:cs="Times New Roman"/>
          <w:sz w:val="24"/>
          <w:lang w:val="en-GB"/>
        </w:rPr>
        <w:t>, governmental and organizational programs and practices</w:t>
      </w:r>
      <w:r w:rsidR="003F569A">
        <w:rPr>
          <w:rFonts w:ascii="Times New Roman" w:hAnsi="Times New Roman" w:cs="Times New Roman"/>
          <w:sz w:val="24"/>
          <w:lang w:val="en-GB"/>
        </w:rPr>
        <w:t>,</w:t>
      </w:r>
      <w:r w:rsidR="00151C8E">
        <w:rPr>
          <w:rFonts w:ascii="Times New Roman" w:hAnsi="Times New Roman" w:cs="Times New Roman"/>
          <w:sz w:val="24"/>
          <w:lang w:val="en-GB"/>
        </w:rPr>
        <w:t xml:space="preserve"> and the perceived relevance </w:t>
      </w:r>
      <w:r w:rsidR="008C1541">
        <w:rPr>
          <w:rFonts w:ascii="Times New Roman" w:hAnsi="Times New Roman" w:cs="Times New Roman"/>
          <w:sz w:val="24"/>
          <w:lang w:val="en-GB"/>
        </w:rPr>
        <w:t xml:space="preserve">and meaning </w:t>
      </w:r>
      <w:r w:rsidR="00151C8E">
        <w:rPr>
          <w:rFonts w:ascii="Times New Roman" w:hAnsi="Times New Roman" w:cs="Times New Roman"/>
          <w:sz w:val="24"/>
          <w:lang w:val="en-GB"/>
        </w:rPr>
        <w:t xml:space="preserve">of different diversity dimensions. </w:t>
      </w:r>
    </w:p>
    <w:p w14:paraId="3702C097" w14:textId="72C63497" w:rsidR="001E1ED1" w:rsidRPr="001E1ED1" w:rsidRDefault="001E1ED1" w:rsidP="001E1ED1">
      <w:pPr>
        <w:spacing w:line="480" w:lineRule="auto"/>
        <w:jc w:val="both"/>
        <w:rPr>
          <w:rFonts w:ascii="Times New Roman" w:hAnsi="Times New Roman" w:cs="Times New Roman"/>
          <w:b/>
          <w:i/>
          <w:sz w:val="24"/>
          <w:lang w:val="en-GB"/>
        </w:rPr>
      </w:pPr>
      <w:r w:rsidRPr="001E1ED1">
        <w:rPr>
          <w:rFonts w:ascii="Times New Roman" w:hAnsi="Times New Roman" w:cs="Times New Roman"/>
          <w:b/>
          <w:i/>
          <w:sz w:val="24"/>
          <w:lang w:val="en-GB"/>
        </w:rPr>
        <w:t>Data analysis</w:t>
      </w:r>
    </w:p>
    <w:p w14:paraId="1D0CF24D" w14:textId="7CE6B1C1" w:rsidR="00713722" w:rsidRPr="00C50F2E" w:rsidRDefault="0064179F" w:rsidP="00AF4967">
      <w:pPr>
        <w:spacing w:line="480" w:lineRule="auto"/>
        <w:ind w:firstLine="708"/>
        <w:jc w:val="both"/>
        <w:rPr>
          <w:rFonts w:ascii="Times New Roman" w:hAnsi="Times New Roman" w:cs="Times New Roman"/>
          <w:sz w:val="24"/>
          <w:highlight w:val="yellow"/>
        </w:rPr>
      </w:pPr>
      <w:r>
        <w:rPr>
          <w:rFonts w:ascii="Times New Roman" w:hAnsi="Times New Roman" w:cs="Times New Roman"/>
          <w:sz w:val="24"/>
          <w:lang w:val="en-GB"/>
        </w:rPr>
        <w:t xml:space="preserve">All collected material </w:t>
      </w:r>
      <w:r w:rsidR="001E1ED1">
        <w:rPr>
          <w:rFonts w:ascii="Times New Roman" w:hAnsi="Times New Roman" w:cs="Times New Roman"/>
          <w:sz w:val="24"/>
          <w:lang w:val="en-GB"/>
        </w:rPr>
        <w:t>from the websites as well as interview transcripts were</w:t>
      </w:r>
      <w:r>
        <w:rPr>
          <w:rFonts w:ascii="Times New Roman" w:hAnsi="Times New Roman" w:cs="Times New Roman"/>
          <w:sz w:val="24"/>
          <w:lang w:val="en-GB"/>
        </w:rPr>
        <w:t xml:space="preserve"> then imported into </w:t>
      </w:r>
      <w:r w:rsidR="003F569A">
        <w:rPr>
          <w:rFonts w:ascii="Times New Roman" w:hAnsi="Times New Roman" w:cs="Times New Roman"/>
          <w:sz w:val="24"/>
          <w:lang w:val="en-GB"/>
        </w:rPr>
        <w:t xml:space="preserve">the software </w:t>
      </w:r>
      <w:r>
        <w:rPr>
          <w:rFonts w:ascii="Times New Roman" w:hAnsi="Times New Roman" w:cs="Times New Roman"/>
          <w:sz w:val="24"/>
          <w:lang w:val="en-GB"/>
        </w:rPr>
        <w:t>NVivo</w:t>
      </w:r>
      <w:r w:rsidR="001F74FA">
        <w:rPr>
          <w:rFonts w:ascii="Times New Roman" w:hAnsi="Times New Roman" w:cs="Times New Roman"/>
          <w:sz w:val="24"/>
          <w:lang w:val="en-GB"/>
        </w:rPr>
        <w:t xml:space="preserve"> to help us code and structure the large amount of tex</w:t>
      </w:r>
      <w:r w:rsidR="001F74FA" w:rsidRPr="00AF4967">
        <w:rPr>
          <w:rFonts w:ascii="Times New Roman" w:hAnsi="Times New Roman" w:cs="Times New Roman"/>
          <w:sz w:val="24"/>
          <w:lang w:val="en-GB"/>
        </w:rPr>
        <w:t>t</w:t>
      </w:r>
      <w:r w:rsidRPr="00AF4967">
        <w:rPr>
          <w:rFonts w:ascii="Times New Roman" w:hAnsi="Times New Roman" w:cs="Times New Roman"/>
          <w:sz w:val="24"/>
          <w:lang w:val="en-GB"/>
        </w:rPr>
        <w:t>.</w:t>
      </w:r>
      <w:r w:rsidR="005C0EE0">
        <w:rPr>
          <w:rFonts w:ascii="Times New Roman" w:hAnsi="Times New Roman" w:cs="Times New Roman"/>
          <w:sz w:val="24"/>
          <w:lang w:val="en-GB"/>
        </w:rPr>
        <w:t xml:space="preserve"> F</w:t>
      </w:r>
      <w:r w:rsidR="005C0EE0" w:rsidRPr="00AF4967">
        <w:rPr>
          <w:rFonts w:ascii="Times New Roman" w:hAnsi="Times New Roman" w:cs="Times New Roman"/>
          <w:sz w:val="24"/>
          <w:lang w:val="en-GB"/>
        </w:rPr>
        <w:t xml:space="preserve">ollowing </w:t>
      </w:r>
      <w:r w:rsidR="005C0EE0">
        <w:rPr>
          <w:rFonts w:ascii="Times New Roman" w:hAnsi="Times New Roman" w:cs="Times New Roman"/>
          <w:sz w:val="24"/>
          <w:lang w:val="en-GB"/>
        </w:rPr>
        <w:t xml:space="preserve">critical discourse analysis </w:t>
      </w:r>
      <w:r w:rsidR="005C0EE0" w:rsidRPr="00AF4967">
        <w:rPr>
          <w:rFonts w:ascii="Times New Roman" w:hAnsi="Times New Roman" w:cs="Times New Roman"/>
          <w:sz w:val="24"/>
          <w:lang w:val="en-GB"/>
        </w:rPr>
        <w:t>(Fairclough, 2003; Foucault, 1984)</w:t>
      </w:r>
      <w:r w:rsidR="005C0EE0">
        <w:rPr>
          <w:rFonts w:ascii="Times New Roman" w:hAnsi="Times New Roman" w:cs="Times New Roman"/>
          <w:sz w:val="24"/>
          <w:lang w:val="en-GB"/>
        </w:rPr>
        <w:t xml:space="preserve">, we </w:t>
      </w:r>
      <w:r w:rsidR="005C0EE0" w:rsidRPr="00AF4967">
        <w:rPr>
          <w:rFonts w:ascii="Times New Roman" w:hAnsi="Times New Roman" w:cs="Times New Roman"/>
          <w:sz w:val="24"/>
          <w:lang w:val="en-GB"/>
        </w:rPr>
        <w:t>explore</w:t>
      </w:r>
      <w:r w:rsidR="008C1541">
        <w:rPr>
          <w:rFonts w:ascii="Times New Roman" w:hAnsi="Times New Roman" w:cs="Times New Roman"/>
          <w:sz w:val="24"/>
          <w:lang w:val="en-GB"/>
        </w:rPr>
        <w:t xml:space="preserve">d the </w:t>
      </w:r>
      <w:r w:rsidR="006234F7">
        <w:rPr>
          <w:rFonts w:ascii="Times New Roman" w:hAnsi="Times New Roman" w:cs="Times New Roman"/>
          <w:sz w:val="24"/>
          <w:lang w:val="en-GB"/>
        </w:rPr>
        <w:t>representations of meaning</w:t>
      </w:r>
      <w:r w:rsidR="00BD5054">
        <w:rPr>
          <w:rFonts w:ascii="Times New Roman" w:hAnsi="Times New Roman" w:cs="Times New Roman"/>
          <w:sz w:val="24"/>
          <w:lang w:val="en-GB"/>
        </w:rPr>
        <w:t xml:space="preserve"> </w:t>
      </w:r>
      <w:r w:rsidR="005C0EE0" w:rsidRPr="00AF4967">
        <w:rPr>
          <w:rFonts w:ascii="Times New Roman" w:hAnsi="Times New Roman" w:cs="Times New Roman"/>
          <w:sz w:val="24"/>
          <w:lang w:val="en-GB"/>
        </w:rPr>
        <w:t>conveyed through the text</w:t>
      </w:r>
      <w:r w:rsidR="006234F7">
        <w:rPr>
          <w:rFonts w:ascii="Times New Roman" w:hAnsi="Times New Roman" w:cs="Times New Roman"/>
          <w:sz w:val="24"/>
          <w:lang w:val="en-GB"/>
        </w:rPr>
        <w:t>s,</w:t>
      </w:r>
      <w:r w:rsidR="00BF6082">
        <w:rPr>
          <w:rFonts w:ascii="Times New Roman" w:hAnsi="Times New Roman" w:cs="Times New Roman"/>
          <w:sz w:val="24"/>
          <w:lang w:val="en-GB"/>
        </w:rPr>
        <w:t xml:space="preserve"> </w:t>
      </w:r>
      <w:r w:rsidR="005C0EE0">
        <w:rPr>
          <w:rFonts w:ascii="Times New Roman" w:hAnsi="Times New Roman" w:cs="Times New Roman"/>
          <w:sz w:val="24"/>
          <w:lang w:val="en-GB"/>
        </w:rPr>
        <w:t>whilst being s</w:t>
      </w:r>
      <w:r w:rsidR="00F5743C">
        <w:rPr>
          <w:rFonts w:ascii="Times New Roman" w:hAnsi="Times New Roman" w:cs="Times New Roman"/>
          <w:sz w:val="24"/>
          <w:lang w:val="en-GB"/>
        </w:rPr>
        <w:t>ensitive to aspects of power in that we</w:t>
      </w:r>
      <w:r w:rsidR="005C0EE0" w:rsidRPr="00AF4967">
        <w:rPr>
          <w:rFonts w:ascii="Times New Roman" w:hAnsi="Times New Roman" w:cs="Times New Roman"/>
          <w:sz w:val="24"/>
          <w:lang w:val="en-GB"/>
        </w:rPr>
        <w:t xml:space="preserve"> </w:t>
      </w:r>
      <w:r w:rsidR="00F5743C">
        <w:rPr>
          <w:rFonts w:ascii="Times New Roman" w:hAnsi="Times New Roman" w:cs="Times New Roman"/>
          <w:sz w:val="24"/>
          <w:lang w:val="en-GB"/>
        </w:rPr>
        <w:t xml:space="preserve">moved “back and forth between text and social and </w:t>
      </w:r>
      <w:r w:rsidR="005C0EE0">
        <w:rPr>
          <w:rFonts w:ascii="Times New Roman" w:hAnsi="Times New Roman" w:cs="Times New Roman"/>
          <w:sz w:val="24"/>
          <w:lang w:val="en-GB"/>
        </w:rPr>
        <w:t>political formations” (Cukier</w:t>
      </w:r>
      <w:r w:rsidR="002D3B80">
        <w:rPr>
          <w:rFonts w:ascii="Times New Roman" w:hAnsi="Times New Roman" w:cs="Times New Roman"/>
          <w:sz w:val="24"/>
          <w:lang w:val="en-GB"/>
        </w:rPr>
        <w:t xml:space="preserve"> et al.</w:t>
      </w:r>
      <w:r w:rsidR="005C0EE0">
        <w:rPr>
          <w:rFonts w:ascii="Times New Roman" w:hAnsi="Times New Roman" w:cs="Times New Roman"/>
          <w:sz w:val="24"/>
          <w:lang w:val="en-GB"/>
        </w:rPr>
        <w:t>, 2016</w:t>
      </w:r>
      <w:r w:rsidR="008712E5">
        <w:rPr>
          <w:rFonts w:ascii="Times New Roman" w:hAnsi="Times New Roman" w:cs="Times New Roman"/>
          <w:sz w:val="24"/>
          <w:lang w:val="en-GB"/>
        </w:rPr>
        <w:t>:</w:t>
      </w:r>
      <w:r w:rsidR="00F5743C">
        <w:rPr>
          <w:rFonts w:ascii="Times New Roman" w:hAnsi="Times New Roman" w:cs="Times New Roman"/>
          <w:sz w:val="24"/>
          <w:lang w:val="en-GB"/>
        </w:rPr>
        <w:t>1037</w:t>
      </w:r>
      <w:r w:rsidR="005C0EE0">
        <w:rPr>
          <w:rFonts w:ascii="Times New Roman" w:hAnsi="Times New Roman" w:cs="Times New Roman"/>
          <w:sz w:val="24"/>
          <w:lang w:val="en-GB"/>
        </w:rPr>
        <w:t>).</w:t>
      </w:r>
    </w:p>
    <w:p w14:paraId="77360C37" w14:textId="23262909" w:rsidR="0064179F" w:rsidRDefault="0064179F" w:rsidP="00F5743C">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In a first step, we sought to </w:t>
      </w:r>
      <w:r w:rsidR="001F74FA">
        <w:rPr>
          <w:rFonts w:ascii="Times New Roman" w:hAnsi="Times New Roman" w:cs="Times New Roman"/>
          <w:sz w:val="24"/>
          <w:lang w:val="en-GB"/>
        </w:rPr>
        <w:t>get</w:t>
      </w:r>
      <w:r>
        <w:rPr>
          <w:rFonts w:ascii="Times New Roman" w:hAnsi="Times New Roman" w:cs="Times New Roman"/>
          <w:sz w:val="24"/>
          <w:lang w:val="en-GB"/>
        </w:rPr>
        <w:t xml:space="preserve"> a</w:t>
      </w:r>
      <w:r w:rsidR="001F74FA">
        <w:rPr>
          <w:rFonts w:ascii="Times New Roman" w:hAnsi="Times New Roman" w:cs="Times New Roman"/>
          <w:sz w:val="24"/>
          <w:lang w:val="en-GB"/>
        </w:rPr>
        <w:t>n</w:t>
      </w:r>
      <w:r>
        <w:rPr>
          <w:rFonts w:ascii="Times New Roman" w:hAnsi="Times New Roman" w:cs="Times New Roman"/>
          <w:sz w:val="24"/>
          <w:lang w:val="en-GB"/>
        </w:rPr>
        <w:t xml:space="preserve"> overview over the concepts and diversity dimensions used </w:t>
      </w:r>
      <w:r w:rsidR="001F74FA">
        <w:rPr>
          <w:rFonts w:ascii="Times New Roman" w:hAnsi="Times New Roman" w:cs="Times New Roman"/>
          <w:sz w:val="24"/>
          <w:lang w:val="en-GB"/>
        </w:rPr>
        <w:t>on the corporate website</w:t>
      </w:r>
      <w:r w:rsidR="00C50F2E">
        <w:rPr>
          <w:rFonts w:ascii="Times New Roman" w:hAnsi="Times New Roman" w:cs="Times New Roman"/>
          <w:sz w:val="24"/>
          <w:lang w:val="en-GB"/>
        </w:rPr>
        <w:t>s</w:t>
      </w:r>
      <w:r w:rsidR="001F74FA">
        <w:rPr>
          <w:rFonts w:ascii="Times New Roman" w:hAnsi="Times New Roman" w:cs="Times New Roman"/>
          <w:sz w:val="24"/>
          <w:lang w:val="en-GB"/>
        </w:rPr>
        <w:t xml:space="preserve"> (illustrated in </w:t>
      </w:r>
      <w:r>
        <w:rPr>
          <w:rFonts w:ascii="Times New Roman" w:hAnsi="Times New Roman" w:cs="Times New Roman"/>
          <w:sz w:val="24"/>
          <w:lang w:val="en-GB"/>
        </w:rPr>
        <w:t>Table 2</w:t>
      </w:r>
      <w:r w:rsidR="001F74FA">
        <w:rPr>
          <w:rFonts w:ascii="Times New Roman" w:hAnsi="Times New Roman" w:cs="Times New Roman"/>
          <w:sz w:val="24"/>
          <w:lang w:val="en-GB"/>
        </w:rPr>
        <w:t xml:space="preserve"> for each company</w:t>
      </w:r>
      <w:r>
        <w:rPr>
          <w:rFonts w:ascii="Times New Roman" w:hAnsi="Times New Roman" w:cs="Times New Roman"/>
          <w:sz w:val="24"/>
          <w:lang w:val="en-GB"/>
        </w:rPr>
        <w:t>)</w:t>
      </w:r>
      <w:r w:rsidR="001F74FA">
        <w:rPr>
          <w:rFonts w:ascii="Times New Roman" w:hAnsi="Times New Roman" w:cs="Times New Roman"/>
          <w:sz w:val="24"/>
          <w:lang w:val="en-GB"/>
        </w:rPr>
        <w:t>. While w</w:t>
      </w:r>
      <w:r>
        <w:rPr>
          <w:rFonts w:ascii="Times New Roman" w:hAnsi="Times New Roman" w:cs="Times New Roman"/>
          <w:sz w:val="24"/>
          <w:lang w:val="en-GB"/>
        </w:rPr>
        <w:t xml:space="preserve">e coded deductively for </w:t>
      </w:r>
      <w:r w:rsidR="001F74FA">
        <w:rPr>
          <w:rFonts w:ascii="Times New Roman" w:hAnsi="Times New Roman" w:cs="Times New Roman"/>
          <w:sz w:val="24"/>
          <w:lang w:val="en-GB"/>
        </w:rPr>
        <w:t>the more general concepts</w:t>
      </w:r>
      <w:r>
        <w:rPr>
          <w:rFonts w:ascii="Times New Roman" w:hAnsi="Times New Roman" w:cs="Times New Roman"/>
          <w:sz w:val="24"/>
          <w:lang w:val="en-GB"/>
        </w:rPr>
        <w:t xml:space="preserve"> </w:t>
      </w:r>
      <w:r w:rsidR="001F74FA">
        <w:rPr>
          <w:rFonts w:ascii="Times New Roman" w:hAnsi="Times New Roman" w:cs="Times New Roman"/>
          <w:sz w:val="24"/>
          <w:lang w:val="en-GB"/>
        </w:rPr>
        <w:t>specifically looking for notions of</w:t>
      </w:r>
      <w:r>
        <w:rPr>
          <w:rFonts w:ascii="Times New Roman" w:hAnsi="Times New Roman" w:cs="Times New Roman"/>
          <w:sz w:val="24"/>
          <w:lang w:val="en-GB"/>
        </w:rPr>
        <w:t xml:space="preserve"> “equality” or “equal opportunities” and “diversity (management)” and “inclusion”</w:t>
      </w:r>
      <w:r w:rsidR="001F74FA">
        <w:rPr>
          <w:rFonts w:ascii="Times New Roman" w:hAnsi="Times New Roman" w:cs="Times New Roman"/>
          <w:sz w:val="24"/>
          <w:lang w:val="en-GB"/>
        </w:rPr>
        <w:t xml:space="preserve">, we coded inductively for the different diversity dimensions in order to mirror the wording used by the companies </w:t>
      </w:r>
      <w:r w:rsidR="00BE5559">
        <w:rPr>
          <w:rFonts w:ascii="Times New Roman" w:hAnsi="Times New Roman" w:cs="Times New Roman"/>
          <w:sz w:val="24"/>
          <w:lang w:val="en-GB"/>
        </w:rPr>
        <w:t xml:space="preserve">and to </w:t>
      </w:r>
      <w:r w:rsidR="00BE5559">
        <w:rPr>
          <w:rFonts w:ascii="Times New Roman" w:hAnsi="Times New Roman" w:cs="Times New Roman"/>
          <w:sz w:val="24"/>
          <w:lang w:val="en-GB"/>
        </w:rPr>
        <w:lastRenderedPageBreak/>
        <w:t xml:space="preserve">display which </w:t>
      </w:r>
      <w:r w:rsidR="00BF6082">
        <w:rPr>
          <w:rFonts w:ascii="Times New Roman" w:hAnsi="Times New Roman" w:cs="Times New Roman"/>
          <w:sz w:val="24"/>
          <w:lang w:val="en-GB"/>
        </w:rPr>
        <w:t xml:space="preserve">dimensions </w:t>
      </w:r>
      <w:r w:rsidR="00BE5559">
        <w:rPr>
          <w:rFonts w:ascii="Times New Roman" w:hAnsi="Times New Roman" w:cs="Times New Roman"/>
          <w:sz w:val="24"/>
          <w:lang w:val="en-GB"/>
        </w:rPr>
        <w:t>are more or less visibl</w:t>
      </w:r>
      <w:r w:rsidR="00BE5559" w:rsidRPr="00F5743C">
        <w:rPr>
          <w:rFonts w:ascii="Times New Roman" w:hAnsi="Times New Roman" w:cs="Times New Roman"/>
          <w:sz w:val="24"/>
          <w:lang w:val="en-GB"/>
        </w:rPr>
        <w:t>e in the discourse</w:t>
      </w:r>
      <w:r w:rsidR="001F74FA" w:rsidRPr="00F5743C">
        <w:rPr>
          <w:rFonts w:ascii="Times New Roman" w:hAnsi="Times New Roman" w:cs="Times New Roman"/>
          <w:sz w:val="24"/>
          <w:lang w:val="en-GB"/>
        </w:rPr>
        <w:t xml:space="preserve">. </w:t>
      </w:r>
      <w:r w:rsidR="00293005" w:rsidRPr="00F5743C">
        <w:rPr>
          <w:rFonts w:ascii="Times New Roman" w:hAnsi="Times New Roman" w:cs="Times New Roman"/>
          <w:sz w:val="24"/>
          <w:lang w:val="en-GB"/>
        </w:rPr>
        <w:t>That way we were</w:t>
      </w:r>
      <w:r w:rsidR="00F5743C" w:rsidRPr="00F5743C">
        <w:rPr>
          <w:rFonts w:ascii="Times New Roman" w:hAnsi="Times New Roman" w:cs="Times New Roman"/>
          <w:sz w:val="24"/>
          <w:lang w:val="en-GB"/>
        </w:rPr>
        <w:t xml:space="preserve"> also</w:t>
      </w:r>
      <w:r w:rsidR="00293005" w:rsidRPr="00F5743C">
        <w:rPr>
          <w:rFonts w:ascii="Times New Roman" w:hAnsi="Times New Roman" w:cs="Times New Roman"/>
          <w:sz w:val="24"/>
          <w:lang w:val="en-GB"/>
        </w:rPr>
        <w:t xml:space="preserve"> sensitive to </w:t>
      </w:r>
      <w:r w:rsidR="006234F7">
        <w:rPr>
          <w:rFonts w:ascii="Times New Roman" w:hAnsi="Times New Roman" w:cs="Times New Roman"/>
          <w:sz w:val="24"/>
          <w:lang w:val="en-GB"/>
        </w:rPr>
        <w:t>themes</w:t>
      </w:r>
      <w:r w:rsidR="00293005" w:rsidRPr="00F5743C">
        <w:rPr>
          <w:rFonts w:ascii="Times New Roman" w:hAnsi="Times New Roman" w:cs="Times New Roman"/>
          <w:sz w:val="24"/>
          <w:lang w:val="en-GB"/>
        </w:rPr>
        <w:t xml:space="preserve"> that rema</w:t>
      </w:r>
      <w:r w:rsidR="00F5743C" w:rsidRPr="00F5743C">
        <w:rPr>
          <w:rFonts w:ascii="Times New Roman" w:hAnsi="Times New Roman" w:cs="Times New Roman"/>
          <w:sz w:val="24"/>
          <w:lang w:val="en-GB"/>
        </w:rPr>
        <w:t>ined in</w:t>
      </w:r>
      <w:r w:rsidR="00F5743C">
        <w:rPr>
          <w:rFonts w:ascii="Times New Roman" w:hAnsi="Times New Roman" w:cs="Times New Roman"/>
          <w:sz w:val="24"/>
          <w:lang w:val="en-GB"/>
        </w:rPr>
        <w:t>visible on the website –</w:t>
      </w:r>
      <w:r w:rsidR="00F5743C" w:rsidRPr="00F5743C">
        <w:rPr>
          <w:rFonts w:ascii="Times New Roman" w:hAnsi="Times New Roman" w:cs="Times New Roman"/>
          <w:sz w:val="24"/>
          <w:lang w:val="en-GB"/>
        </w:rPr>
        <w:t xml:space="preserve"> following </w:t>
      </w:r>
      <w:r w:rsidR="00F5743C">
        <w:rPr>
          <w:rFonts w:ascii="Times New Roman" w:hAnsi="Times New Roman" w:cs="Times New Roman"/>
          <w:sz w:val="24"/>
          <w:lang w:val="en-GB"/>
        </w:rPr>
        <w:t>scholars who suggest</w:t>
      </w:r>
      <w:r w:rsidR="00F5743C" w:rsidRPr="00F5743C">
        <w:rPr>
          <w:rFonts w:ascii="Times New Roman" w:hAnsi="Times New Roman" w:cs="Times New Roman"/>
          <w:sz w:val="24"/>
          <w:lang w:val="en-GB"/>
        </w:rPr>
        <w:t xml:space="preserve"> that silences are an important</w:t>
      </w:r>
      <w:r w:rsidR="00293005" w:rsidRPr="00F5743C">
        <w:rPr>
          <w:rFonts w:ascii="Times New Roman" w:hAnsi="Times New Roman" w:cs="Times New Roman"/>
          <w:sz w:val="24"/>
          <w:lang w:val="en-GB"/>
        </w:rPr>
        <w:t xml:space="preserve"> part of the discourse</w:t>
      </w:r>
      <w:r w:rsidR="00F5743C" w:rsidRPr="00F5743C">
        <w:rPr>
          <w:rFonts w:ascii="Times New Roman" w:hAnsi="Times New Roman" w:cs="Times New Roman"/>
          <w:sz w:val="24"/>
          <w:lang w:val="en-GB"/>
        </w:rPr>
        <w:t>, especially</w:t>
      </w:r>
      <w:r w:rsidR="00293005" w:rsidRPr="00F5743C">
        <w:rPr>
          <w:rFonts w:ascii="Times New Roman" w:hAnsi="Times New Roman" w:cs="Times New Roman"/>
          <w:sz w:val="24"/>
          <w:lang w:val="en-GB"/>
        </w:rPr>
        <w:t xml:space="preserve"> to understan</w:t>
      </w:r>
      <w:r w:rsidR="00F5743C">
        <w:rPr>
          <w:rFonts w:ascii="Times New Roman" w:hAnsi="Times New Roman" w:cs="Times New Roman"/>
          <w:sz w:val="24"/>
          <w:lang w:val="en-GB"/>
        </w:rPr>
        <w:t>d its power effects (e.g.</w:t>
      </w:r>
      <w:r w:rsidR="00F5743C" w:rsidRPr="00F5743C">
        <w:rPr>
          <w:rFonts w:ascii="Times New Roman" w:hAnsi="Times New Roman" w:cs="Times New Roman"/>
          <w:sz w:val="24"/>
          <w:lang w:val="en-GB"/>
        </w:rPr>
        <w:t xml:space="preserve"> </w:t>
      </w:r>
      <w:r w:rsidR="008712E5">
        <w:rPr>
          <w:rFonts w:ascii="Times New Roman" w:hAnsi="Times New Roman" w:cs="Times New Roman"/>
          <w:sz w:val="24"/>
          <w:lang w:val="en-GB"/>
        </w:rPr>
        <w:t>Benschop and</w:t>
      </w:r>
      <w:r w:rsidR="008C1541">
        <w:rPr>
          <w:rFonts w:ascii="Times New Roman" w:hAnsi="Times New Roman" w:cs="Times New Roman"/>
          <w:sz w:val="24"/>
          <w:lang w:val="en-GB"/>
        </w:rPr>
        <w:t xml:space="preserve"> Meihuizen 2002; </w:t>
      </w:r>
      <w:r w:rsidR="00F5743C" w:rsidRPr="00933FA5">
        <w:rPr>
          <w:rFonts w:ascii="Times New Roman" w:hAnsi="Times New Roman" w:cs="Times New Roman"/>
          <w:sz w:val="24"/>
          <w:lang w:val="en-GB"/>
        </w:rPr>
        <w:t>Meriläin</w:t>
      </w:r>
      <w:r w:rsidR="008C1541">
        <w:rPr>
          <w:rFonts w:ascii="Times New Roman" w:hAnsi="Times New Roman" w:cs="Times New Roman"/>
          <w:sz w:val="24"/>
          <w:lang w:val="en-GB"/>
        </w:rPr>
        <w:t>en et al.</w:t>
      </w:r>
      <w:r w:rsidR="008712E5">
        <w:rPr>
          <w:rFonts w:ascii="Times New Roman" w:hAnsi="Times New Roman" w:cs="Times New Roman"/>
          <w:sz w:val="24"/>
          <w:lang w:val="en-GB"/>
        </w:rPr>
        <w:t>,</w:t>
      </w:r>
      <w:r w:rsidR="008C1541">
        <w:rPr>
          <w:rFonts w:ascii="Times New Roman" w:hAnsi="Times New Roman" w:cs="Times New Roman"/>
          <w:sz w:val="24"/>
          <w:lang w:val="en-GB"/>
        </w:rPr>
        <w:t xml:space="preserve"> 2009</w:t>
      </w:r>
      <w:r w:rsidR="00F5743C">
        <w:rPr>
          <w:rFonts w:ascii="Times New Roman" w:hAnsi="Times New Roman" w:cs="Times New Roman"/>
          <w:sz w:val="24"/>
          <w:lang w:val="en-GB"/>
        </w:rPr>
        <w:t>).</w:t>
      </w:r>
    </w:p>
    <w:p w14:paraId="01F8F78B" w14:textId="77777777" w:rsidR="00E853F2" w:rsidRPr="008E28C6" w:rsidRDefault="00E853F2" w:rsidP="00E853F2">
      <w:pPr>
        <w:jc w:val="center"/>
        <w:rPr>
          <w:rFonts w:ascii="Times New Roman" w:hAnsi="Times New Roman" w:cs="Times New Roman"/>
          <w:sz w:val="24"/>
          <w:lang w:val="en-GB"/>
        </w:rPr>
      </w:pPr>
      <w:r w:rsidRPr="008E28C6">
        <w:rPr>
          <w:rFonts w:ascii="Times New Roman" w:hAnsi="Times New Roman" w:cs="Times New Roman"/>
          <w:sz w:val="24"/>
          <w:lang w:val="en-GB"/>
        </w:rPr>
        <w:t>-------------------------------</w:t>
      </w:r>
      <w:r>
        <w:rPr>
          <w:rFonts w:ascii="Times New Roman" w:hAnsi="Times New Roman" w:cs="Times New Roman"/>
          <w:sz w:val="24"/>
          <w:lang w:val="en-GB"/>
        </w:rPr>
        <w:t>---------</w:t>
      </w:r>
    </w:p>
    <w:p w14:paraId="473D4512" w14:textId="55B85070" w:rsidR="00E853F2" w:rsidRPr="008E28C6" w:rsidRDefault="00E853F2" w:rsidP="00E853F2">
      <w:pPr>
        <w:jc w:val="center"/>
        <w:rPr>
          <w:rFonts w:ascii="Times New Roman" w:hAnsi="Times New Roman" w:cs="Times New Roman"/>
          <w:sz w:val="24"/>
          <w:lang w:val="en-GB"/>
        </w:rPr>
      </w:pPr>
      <w:r w:rsidRPr="008E28C6">
        <w:rPr>
          <w:rFonts w:ascii="Times New Roman" w:hAnsi="Times New Roman" w:cs="Times New Roman"/>
          <w:sz w:val="24"/>
          <w:lang w:val="en-GB"/>
        </w:rPr>
        <w:t xml:space="preserve">Insert </w:t>
      </w:r>
      <w:r>
        <w:rPr>
          <w:rFonts w:ascii="Times New Roman" w:hAnsi="Times New Roman" w:cs="Times New Roman"/>
          <w:sz w:val="24"/>
          <w:lang w:val="en-GB"/>
        </w:rPr>
        <w:t>Table 2</w:t>
      </w:r>
      <w:r w:rsidRPr="008E28C6">
        <w:rPr>
          <w:rFonts w:ascii="Times New Roman" w:hAnsi="Times New Roman" w:cs="Times New Roman"/>
          <w:sz w:val="24"/>
          <w:lang w:val="en-GB"/>
        </w:rPr>
        <w:t xml:space="preserve"> about here</w:t>
      </w:r>
    </w:p>
    <w:p w14:paraId="569183CE" w14:textId="0D45C828" w:rsidR="00CA1CE5" w:rsidRDefault="00E853F2" w:rsidP="000543E3">
      <w:pPr>
        <w:jc w:val="center"/>
        <w:rPr>
          <w:rFonts w:ascii="Times New Roman" w:hAnsi="Times New Roman" w:cs="Times New Roman"/>
          <w:sz w:val="24"/>
          <w:lang w:val="en-GB"/>
        </w:rPr>
      </w:pPr>
      <w:r w:rsidRPr="008E28C6">
        <w:rPr>
          <w:rFonts w:ascii="Times New Roman" w:hAnsi="Times New Roman" w:cs="Times New Roman"/>
          <w:sz w:val="24"/>
          <w:lang w:val="en-GB"/>
        </w:rPr>
        <w:t>-------------------------------</w:t>
      </w:r>
      <w:r>
        <w:rPr>
          <w:rFonts w:ascii="Times New Roman" w:hAnsi="Times New Roman" w:cs="Times New Roman"/>
          <w:sz w:val="24"/>
          <w:lang w:val="en-GB"/>
        </w:rPr>
        <w:t>---------</w:t>
      </w:r>
    </w:p>
    <w:p w14:paraId="4E1050F7" w14:textId="63C80138" w:rsidR="00CA1CE5" w:rsidRDefault="00FA0AC9" w:rsidP="000543E3">
      <w:pPr>
        <w:spacing w:before="240" w:line="480" w:lineRule="auto"/>
        <w:ind w:firstLine="709"/>
        <w:jc w:val="both"/>
        <w:rPr>
          <w:rFonts w:ascii="Times New Roman" w:hAnsi="Times New Roman" w:cs="Times New Roman"/>
          <w:sz w:val="24"/>
          <w:lang w:val="en-GB"/>
        </w:rPr>
      </w:pPr>
      <w:r w:rsidRPr="00CA1CE5">
        <w:rPr>
          <w:rFonts w:ascii="Times New Roman" w:hAnsi="Times New Roman" w:cs="Times New Roman"/>
          <w:sz w:val="24"/>
          <w:lang w:val="en-GB"/>
        </w:rPr>
        <w:t xml:space="preserve">In a second step, </w:t>
      </w:r>
      <w:r w:rsidR="00CA1CE5" w:rsidRPr="00CA1CE5">
        <w:rPr>
          <w:rFonts w:ascii="Times New Roman" w:hAnsi="Times New Roman" w:cs="Times New Roman"/>
          <w:sz w:val="24"/>
          <w:lang w:val="en-GB"/>
        </w:rPr>
        <w:t>we a</w:t>
      </w:r>
      <w:r w:rsidR="00BD5054">
        <w:rPr>
          <w:rFonts w:ascii="Times New Roman" w:hAnsi="Times New Roman" w:cs="Times New Roman"/>
          <w:sz w:val="24"/>
          <w:lang w:val="en-GB"/>
        </w:rPr>
        <w:t>nalyz</w:t>
      </w:r>
      <w:r w:rsidR="00CA1CE5">
        <w:rPr>
          <w:rFonts w:ascii="Times New Roman" w:hAnsi="Times New Roman" w:cs="Times New Roman"/>
          <w:sz w:val="24"/>
          <w:lang w:val="en-GB"/>
        </w:rPr>
        <w:t xml:space="preserve">ed the </w:t>
      </w:r>
      <w:r w:rsidR="00F159C5">
        <w:rPr>
          <w:rFonts w:ascii="Times New Roman" w:hAnsi="Times New Roman" w:cs="Times New Roman"/>
          <w:sz w:val="24"/>
          <w:lang w:val="en-GB"/>
        </w:rPr>
        <w:t xml:space="preserve">discourse </w:t>
      </w:r>
      <w:r w:rsidR="00CA1CE5">
        <w:rPr>
          <w:rFonts w:ascii="Times New Roman" w:hAnsi="Times New Roman" w:cs="Times New Roman"/>
          <w:sz w:val="24"/>
          <w:lang w:val="en-GB"/>
        </w:rPr>
        <w:t>that appeared around the concept</w:t>
      </w:r>
      <w:r w:rsidR="006824A3">
        <w:rPr>
          <w:rFonts w:ascii="Times New Roman" w:hAnsi="Times New Roman" w:cs="Times New Roman"/>
          <w:sz w:val="24"/>
          <w:lang w:val="en-GB"/>
        </w:rPr>
        <w:t>s</w:t>
      </w:r>
      <w:r w:rsidR="00CA1CE5">
        <w:rPr>
          <w:rFonts w:ascii="Times New Roman" w:hAnsi="Times New Roman" w:cs="Times New Roman"/>
          <w:sz w:val="24"/>
          <w:lang w:val="en-GB"/>
        </w:rPr>
        <w:t xml:space="preserve"> and diversity dimension</w:t>
      </w:r>
      <w:r w:rsidR="006824A3">
        <w:rPr>
          <w:rFonts w:ascii="Times New Roman" w:hAnsi="Times New Roman" w:cs="Times New Roman"/>
          <w:sz w:val="24"/>
          <w:lang w:val="en-GB"/>
        </w:rPr>
        <w:t>s</w:t>
      </w:r>
      <w:r w:rsidR="00F91094">
        <w:rPr>
          <w:rFonts w:ascii="Times New Roman" w:hAnsi="Times New Roman" w:cs="Times New Roman"/>
          <w:sz w:val="24"/>
          <w:lang w:val="en-GB"/>
        </w:rPr>
        <w:t xml:space="preserve"> in more depth</w:t>
      </w:r>
      <w:r w:rsidR="00713722">
        <w:rPr>
          <w:rFonts w:ascii="Times New Roman" w:hAnsi="Times New Roman" w:cs="Times New Roman"/>
          <w:sz w:val="24"/>
          <w:lang w:val="en-GB"/>
        </w:rPr>
        <w:t>.</w:t>
      </w:r>
      <w:r w:rsidR="00844E11">
        <w:rPr>
          <w:rFonts w:ascii="Times New Roman" w:hAnsi="Times New Roman" w:cs="Times New Roman"/>
          <w:sz w:val="24"/>
          <w:lang w:val="en-GB"/>
        </w:rPr>
        <w:t xml:space="preserve"> </w:t>
      </w:r>
      <w:r w:rsidR="00A8334A">
        <w:rPr>
          <w:rFonts w:ascii="Times New Roman" w:hAnsi="Times New Roman" w:cs="Times New Roman"/>
          <w:sz w:val="24"/>
          <w:lang w:val="en-GB"/>
        </w:rPr>
        <w:t>For instance</w:t>
      </w:r>
      <w:r w:rsidR="00113DB3">
        <w:rPr>
          <w:rFonts w:ascii="Times New Roman" w:hAnsi="Times New Roman" w:cs="Times New Roman"/>
          <w:sz w:val="24"/>
          <w:lang w:val="en-GB"/>
        </w:rPr>
        <w:t>, w</w:t>
      </w:r>
      <w:r w:rsidR="00F91094">
        <w:rPr>
          <w:rFonts w:ascii="Times New Roman" w:hAnsi="Times New Roman" w:cs="Times New Roman"/>
          <w:sz w:val="24"/>
          <w:lang w:val="en-GB"/>
        </w:rPr>
        <w:t>e paid specific attent</w:t>
      </w:r>
      <w:r w:rsidR="00F91094" w:rsidRPr="00F91094">
        <w:rPr>
          <w:rFonts w:ascii="Times New Roman" w:hAnsi="Times New Roman" w:cs="Times New Roman"/>
          <w:sz w:val="24"/>
          <w:lang w:val="en-GB"/>
        </w:rPr>
        <w:t>ion to the location of s</w:t>
      </w:r>
      <w:r w:rsidR="00F91094">
        <w:rPr>
          <w:rFonts w:ascii="Times New Roman" w:hAnsi="Times New Roman" w:cs="Times New Roman"/>
          <w:sz w:val="24"/>
          <w:lang w:val="en-GB"/>
        </w:rPr>
        <w:t xml:space="preserve">tatements </w:t>
      </w:r>
      <w:r w:rsidR="009135C6">
        <w:rPr>
          <w:rFonts w:ascii="Times New Roman" w:hAnsi="Times New Roman" w:cs="Times New Roman"/>
          <w:sz w:val="24"/>
          <w:lang w:val="en-GB"/>
        </w:rPr>
        <w:t>about</w:t>
      </w:r>
      <w:r w:rsidR="009135C6" w:rsidRPr="00C50F2E">
        <w:rPr>
          <w:rFonts w:ascii="Times New Roman" w:hAnsi="Times New Roman" w:cs="Times New Roman"/>
          <w:sz w:val="24"/>
          <w:lang w:val="en-GB"/>
        </w:rPr>
        <w:t xml:space="preserve"> </w:t>
      </w:r>
      <w:r w:rsidR="00F91094" w:rsidRPr="00C50F2E">
        <w:rPr>
          <w:rFonts w:ascii="Times New Roman" w:hAnsi="Times New Roman" w:cs="Times New Roman"/>
          <w:sz w:val="24"/>
          <w:lang w:val="en-GB"/>
        </w:rPr>
        <w:t xml:space="preserve">EDI (e.g. career site vs. CSR site) because this tells us something about the target group </w:t>
      </w:r>
      <w:r w:rsidR="009135C6">
        <w:rPr>
          <w:rFonts w:ascii="Times New Roman" w:hAnsi="Times New Roman" w:cs="Times New Roman"/>
          <w:sz w:val="24"/>
          <w:lang w:val="en-GB"/>
        </w:rPr>
        <w:t xml:space="preserve">of these statements </w:t>
      </w:r>
      <w:r w:rsidR="00F91094" w:rsidRPr="00C50F2E">
        <w:rPr>
          <w:rFonts w:ascii="Times New Roman" w:hAnsi="Times New Roman" w:cs="Times New Roman"/>
          <w:sz w:val="24"/>
          <w:lang w:val="en-GB"/>
        </w:rPr>
        <w:t>and how topics are understood and conv</w:t>
      </w:r>
      <w:r w:rsidR="008712E5">
        <w:rPr>
          <w:rFonts w:ascii="Times New Roman" w:hAnsi="Times New Roman" w:cs="Times New Roman"/>
          <w:sz w:val="24"/>
          <w:lang w:val="en-GB"/>
        </w:rPr>
        <w:t>eyed by the company (Singh and</w:t>
      </w:r>
      <w:r w:rsidR="00F91094" w:rsidRPr="00C50F2E">
        <w:rPr>
          <w:rFonts w:ascii="Times New Roman" w:hAnsi="Times New Roman" w:cs="Times New Roman"/>
          <w:sz w:val="24"/>
          <w:lang w:val="en-GB"/>
        </w:rPr>
        <w:t xml:space="preserve"> Point, 2006).</w:t>
      </w:r>
      <w:r w:rsidR="00F91094">
        <w:rPr>
          <w:rFonts w:ascii="Times New Roman" w:hAnsi="Times New Roman" w:cs="Times New Roman"/>
          <w:sz w:val="24"/>
          <w:lang w:val="en-GB"/>
        </w:rPr>
        <w:t xml:space="preserve"> </w:t>
      </w:r>
      <w:r w:rsidR="00293005">
        <w:rPr>
          <w:rFonts w:ascii="Times New Roman" w:hAnsi="Times New Roman" w:cs="Times New Roman"/>
          <w:sz w:val="24"/>
          <w:lang w:val="en-GB"/>
        </w:rPr>
        <w:t>Furthermore</w:t>
      </w:r>
      <w:r w:rsidR="00F91094">
        <w:rPr>
          <w:rFonts w:ascii="Times New Roman" w:hAnsi="Times New Roman" w:cs="Times New Roman"/>
          <w:sz w:val="24"/>
          <w:lang w:val="en-GB"/>
        </w:rPr>
        <w:t xml:space="preserve">, we sought to understand underlying </w:t>
      </w:r>
      <w:r w:rsidR="00991EB0">
        <w:rPr>
          <w:rFonts w:ascii="Times New Roman" w:hAnsi="Times New Roman" w:cs="Times New Roman"/>
          <w:sz w:val="24"/>
          <w:lang w:val="en-GB"/>
        </w:rPr>
        <w:t>p</w:t>
      </w:r>
      <w:r w:rsidR="00C50F2E">
        <w:rPr>
          <w:rFonts w:ascii="Times New Roman" w:hAnsi="Times New Roman" w:cs="Times New Roman"/>
          <w:sz w:val="24"/>
          <w:lang w:val="en-GB"/>
        </w:rPr>
        <w:t>roblematiz</w:t>
      </w:r>
      <w:r w:rsidR="00991EB0">
        <w:rPr>
          <w:rFonts w:ascii="Times New Roman" w:hAnsi="Times New Roman" w:cs="Times New Roman"/>
          <w:sz w:val="24"/>
          <w:lang w:val="en-GB"/>
        </w:rPr>
        <w:t xml:space="preserve">ations </w:t>
      </w:r>
      <w:r w:rsidR="005D1171">
        <w:rPr>
          <w:rFonts w:ascii="Times New Roman" w:hAnsi="Times New Roman" w:cs="Times New Roman"/>
          <w:sz w:val="24"/>
          <w:lang w:val="en-GB"/>
        </w:rPr>
        <w:t>(i.e.</w:t>
      </w:r>
      <w:r w:rsidR="00EA6DF0">
        <w:rPr>
          <w:rFonts w:ascii="Times New Roman" w:hAnsi="Times New Roman" w:cs="Times New Roman"/>
          <w:sz w:val="24"/>
          <w:lang w:val="en-GB"/>
        </w:rPr>
        <w:t>,</w:t>
      </w:r>
      <w:r w:rsidR="005D1171">
        <w:rPr>
          <w:rFonts w:ascii="Times New Roman" w:hAnsi="Times New Roman" w:cs="Times New Roman"/>
          <w:sz w:val="24"/>
          <w:lang w:val="en-GB"/>
        </w:rPr>
        <w:t xml:space="preserve"> how a subject is constructed as a problem) </w:t>
      </w:r>
      <w:r w:rsidR="00991EB0">
        <w:rPr>
          <w:rFonts w:ascii="Times New Roman" w:hAnsi="Times New Roman" w:cs="Times New Roman"/>
          <w:sz w:val="24"/>
          <w:lang w:val="en-GB"/>
        </w:rPr>
        <w:t xml:space="preserve">and </w:t>
      </w:r>
      <w:r w:rsidR="00F91094">
        <w:rPr>
          <w:rFonts w:ascii="Times New Roman" w:hAnsi="Times New Roman" w:cs="Times New Roman"/>
          <w:sz w:val="24"/>
          <w:lang w:val="en-GB"/>
        </w:rPr>
        <w:t>rationali</w:t>
      </w:r>
      <w:r w:rsidR="00C50F2E">
        <w:rPr>
          <w:rFonts w:ascii="Times New Roman" w:hAnsi="Times New Roman" w:cs="Times New Roman"/>
          <w:sz w:val="24"/>
          <w:lang w:val="en-GB"/>
        </w:rPr>
        <w:t>tiz</w:t>
      </w:r>
      <w:r w:rsidR="00991EB0">
        <w:rPr>
          <w:rFonts w:ascii="Times New Roman" w:hAnsi="Times New Roman" w:cs="Times New Roman"/>
          <w:sz w:val="24"/>
          <w:lang w:val="en-GB"/>
        </w:rPr>
        <w:t>ations</w:t>
      </w:r>
      <w:r w:rsidR="00113DB3">
        <w:rPr>
          <w:rFonts w:ascii="Times New Roman" w:hAnsi="Times New Roman" w:cs="Times New Roman"/>
          <w:sz w:val="24"/>
          <w:lang w:val="en-GB"/>
        </w:rPr>
        <w:t xml:space="preserve"> </w:t>
      </w:r>
      <w:r w:rsidR="00EA6DF0">
        <w:rPr>
          <w:rFonts w:ascii="Times New Roman" w:hAnsi="Times New Roman" w:cs="Times New Roman"/>
          <w:sz w:val="24"/>
          <w:lang w:val="en-GB"/>
        </w:rPr>
        <w:t>(i.e., how companies justify their approach)</w:t>
      </w:r>
      <w:r w:rsidR="00113DB3" w:rsidRPr="00C50F2E">
        <w:rPr>
          <w:rFonts w:ascii="Times New Roman" w:hAnsi="Times New Roman" w:cs="Times New Roman"/>
          <w:sz w:val="24"/>
          <w:lang w:val="en-GB"/>
        </w:rPr>
        <w:t xml:space="preserve"> (Vaara et al., 2004)</w:t>
      </w:r>
      <w:r w:rsidR="00EA6DF0">
        <w:rPr>
          <w:rFonts w:ascii="Times New Roman" w:hAnsi="Times New Roman" w:cs="Times New Roman"/>
          <w:sz w:val="24"/>
          <w:lang w:val="en-GB"/>
        </w:rPr>
        <w:t>. In doing so</w:t>
      </w:r>
      <w:r w:rsidR="001D3AE8">
        <w:rPr>
          <w:rFonts w:ascii="Times New Roman" w:hAnsi="Times New Roman" w:cs="Times New Roman"/>
          <w:sz w:val="24"/>
          <w:lang w:val="en-GB"/>
        </w:rPr>
        <w:t xml:space="preserve">, we paid specific attention to the various </w:t>
      </w:r>
      <w:r w:rsidR="00EA6DF0">
        <w:rPr>
          <w:rFonts w:ascii="Times New Roman" w:hAnsi="Times New Roman" w:cs="Times New Roman"/>
          <w:sz w:val="24"/>
          <w:lang w:val="en-GB"/>
        </w:rPr>
        <w:t>diversity dimensions</w:t>
      </w:r>
      <w:r w:rsidR="001D3AE8">
        <w:rPr>
          <w:rFonts w:ascii="Times New Roman" w:hAnsi="Times New Roman" w:cs="Times New Roman"/>
          <w:sz w:val="24"/>
          <w:lang w:val="en-GB"/>
        </w:rPr>
        <w:t xml:space="preserve"> and the ways in which the</w:t>
      </w:r>
      <w:r w:rsidR="009135C6">
        <w:rPr>
          <w:rFonts w:ascii="Times New Roman" w:hAnsi="Times New Roman" w:cs="Times New Roman"/>
          <w:sz w:val="24"/>
          <w:lang w:val="en-GB"/>
        </w:rPr>
        <w:t>y</w:t>
      </w:r>
      <w:r w:rsidR="001D3AE8">
        <w:rPr>
          <w:rFonts w:ascii="Times New Roman" w:hAnsi="Times New Roman" w:cs="Times New Roman"/>
          <w:sz w:val="24"/>
          <w:lang w:val="en-GB"/>
        </w:rPr>
        <w:t xml:space="preserve"> were </w:t>
      </w:r>
      <w:r w:rsidR="00EA6DF0">
        <w:rPr>
          <w:rFonts w:ascii="Times New Roman" w:hAnsi="Times New Roman" w:cs="Times New Roman"/>
          <w:sz w:val="24"/>
          <w:lang w:val="en-GB"/>
        </w:rPr>
        <w:t xml:space="preserve">constructed </w:t>
      </w:r>
      <w:r w:rsidR="001D3AE8">
        <w:rPr>
          <w:rFonts w:ascii="Times New Roman" w:hAnsi="Times New Roman" w:cs="Times New Roman"/>
          <w:sz w:val="24"/>
          <w:lang w:val="en-GB"/>
        </w:rPr>
        <w:t>in the texts.</w:t>
      </w:r>
    </w:p>
    <w:p w14:paraId="03BA69C2" w14:textId="09245787" w:rsidR="007F68B1" w:rsidRPr="000543E3" w:rsidRDefault="00C50F2E" w:rsidP="000543E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In a third and final step, we included the interviews in our analysis and coded them with the same code system </w:t>
      </w:r>
      <w:r w:rsidR="001D3AE8">
        <w:rPr>
          <w:rFonts w:ascii="Times New Roman" w:hAnsi="Times New Roman" w:cs="Times New Roman"/>
          <w:sz w:val="24"/>
          <w:lang w:val="en-GB"/>
        </w:rPr>
        <w:t xml:space="preserve">as </w:t>
      </w:r>
      <w:r>
        <w:rPr>
          <w:rFonts w:ascii="Times New Roman" w:hAnsi="Times New Roman" w:cs="Times New Roman"/>
          <w:sz w:val="24"/>
          <w:lang w:val="en-GB"/>
        </w:rPr>
        <w:t>developed in the website analysis</w:t>
      </w:r>
      <w:r w:rsidR="001D3AE8">
        <w:rPr>
          <w:rFonts w:ascii="Times New Roman" w:hAnsi="Times New Roman" w:cs="Times New Roman"/>
          <w:sz w:val="24"/>
          <w:lang w:val="en-GB"/>
        </w:rPr>
        <w:t>, i.e. according to “equality”/”equal opportunities”, “diversity and “inclusion” and according the</w:t>
      </w:r>
      <w:r w:rsidR="00BF6082">
        <w:rPr>
          <w:rFonts w:ascii="Times New Roman" w:hAnsi="Times New Roman" w:cs="Times New Roman"/>
          <w:sz w:val="24"/>
          <w:lang w:val="en-GB"/>
        </w:rPr>
        <w:t xml:space="preserve"> diversity</w:t>
      </w:r>
      <w:r w:rsidR="001D3AE8">
        <w:rPr>
          <w:rFonts w:ascii="Times New Roman" w:hAnsi="Times New Roman" w:cs="Times New Roman"/>
          <w:sz w:val="24"/>
          <w:lang w:val="en-GB"/>
        </w:rPr>
        <w:t xml:space="preserve"> dimensions specified in Table 2</w:t>
      </w:r>
      <w:r>
        <w:rPr>
          <w:rFonts w:ascii="Times New Roman" w:hAnsi="Times New Roman" w:cs="Times New Roman"/>
          <w:sz w:val="24"/>
          <w:lang w:val="en-GB"/>
        </w:rPr>
        <w:t>. This enabled us to compare different statements around the same discourse across interviewees and website material and helped us</w:t>
      </w:r>
      <w:r w:rsidR="001D3AE8">
        <w:rPr>
          <w:rFonts w:ascii="Times New Roman" w:hAnsi="Times New Roman" w:cs="Times New Roman"/>
          <w:sz w:val="24"/>
          <w:lang w:val="en-GB"/>
        </w:rPr>
        <w:t xml:space="preserve"> </w:t>
      </w:r>
      <w:r w:rsidR="00067993">
        <w:rPr>
          <w:rFonts w:ascii="Times New Roman" w:hAnsi="Times New Roman" w:cs="Times New Roman"/>
          <w:sz w:val="24"/>
          <w:lang w:val="en-GB"/>
        </w:rPr>
        <w:t>provide contextually embedded</w:t>
      </w:r>
      <w:r>
        <w:rPr>
          <w:rFonts w:ascii="Times New Roman" w:hAnsi="Times New Roman" w:cs="Times New Roman"/>
          <w:sz w:val="24"/>
          <w:lang w:val="en-GB"/>
        </w:rPr>
        <w:t xml:space="preserve"> </w:t>
      </w:r>
      <w:r w:rsidR="001D3AE8">
        <w:rPr>
          <w:rFonts w:ascii="Times New Roman" w:hAnsi="Times New Roman" w:cs="Times New Roman"/>
          <w:sz w:val="24"/>
          <w:lang w:val="en-GB"/>
        </w:rPr>
        <w:t>interpretations</w:t>
      </w:r>
      <w:r>
        <w:rPr>
          <w:rFonts w:ascii="Times New Roman" w:hAnsi="Times New Roman" w:cs="Times New Roman"/>
          <w:sz w:val="24"/>
          <w:lang w:val="en-GB"/>
        </w:rPr>
        <w:t>. This approach prove</w:t>
      </w:r>
      <w:r w:rsidR="001D3AE8">
        <w:rPr>
          <w:rFonts w:ascii="Times New Roman" w:hAnsi="Times New Roman" w:cs="Times New Roman"/>
          <w:sz w:val="24"/>
          <w:lang w:val="en-GB"/>
        </w:rPr>
        <w:t>d</w:t>
      </w:r>
      <w:r>
        <w:rPr>
          <w:rFonts w:ascii="Times New Roman" w:hAnsi="Times New Roman" w:cs="Times New Roman"/>
          <w:sz w:val="24"/>
          <w:lang w:val="en-GB"/>
        </w:rPr>
        <w:t xml:space="preserve"> to be particularly useful to enlighten our analysis around topics or dimensions that remained invisible or silent on the websi</w:t>
      </w:r>
      <w:r w:rsidR="000543E3">
        <w:rPr>
          <w:rFonts w:ascii="Times New Roman" w:hAnsi="Times New Roman" w:cs="Times New Roman"/>
          <w:sz w:val="24"/>
          <w:lang w:val="en-GB"/>
        </w:rPr>
        <w:t xml:space="preserve">tes. </w:t>
      </w:r>
    </w:p>
    <w:p w14:paraId="115DA391" w14:textId="207574DF" w:rsidR="000538A3" w:rsidRPr="000538A3" w:rsidRDefault="00584734" w:rsidP="000538A3">
      <w:pPr>
        <w:spacing w:line="480" w:lineRule="auto"/>
        <w:jc w:val="center"/>
        <w:rPr>
          <w:rFonts w:ascii="Times New Roman" w:eastAsia="Times New Roman" w:hAnsi="Times New Roman" w:cs="Times New Roman"/>
          <w:b/>
          <w:sz w:val="24"/>
          <w:lang w:val="en-GB"/>
        </w:rPr>
      </w:pPr>
      <w:r w:rsidRPr="003A1160">
        <w:rPr>
          <w:rFonts w:ascii="Times New Roman" w:eastAsia="Times New Roman" w:hAnsi="Times New Roman" w:cs="Times New Roman"/>
          <w:b/>
          <w:sz w:val="24"/>
          <w:lang w:val="en-GB"/>
        </w:rPr>
        <w:t>Results</w:t>
      </w:r>
    </w:p>
    <w:p w14:paraId="5058B99B" w14:textId="47920BA5" w:rsidR="000538A3" w:rsidRPr="00067993" w:rsidRDefault="000538A3" w:rsidP="0006799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This section is structured into two part</w:t>
      </w:r>
      <w:r w:rsidR="004873E1">
        <w:rPr>
          <w:rFonts w:ascii="Times New Roman" w:hAnsi="Times New Roman" w:cs="Times New Roman"/>
          <w:sz w:val="24"/>
          <w:lang w:val="en-GB"/>
        </w:rPr>
        <w:t>s</w:t>
      </w:r>
      <w:r>
        <w:rPr>
          <w:rFonts w:ascii="Times New Roman" w:hAnsi="Times New Roman" w:cs="Times New Roman"/>
          <w:sz w:val="24"/>
          <w:lang w:val="en-GB"/>
        </w:rPr>
        <w:t>. In the first par</w:t>
      </w:r>
      <w:r w:rsidR="00067993">
        <w:rPr>
          <w:rFonts w:ascii="Times New Roman" w:hAnsi="Times New Roman" w:cs="Times New Roman"/>
          <w:sz w:val="24"/>
          <w:lang w:val="en-GB"/>
        </w:rPr>
        <w:t xml:space="preserve">t, we elaborate on our findings </w:t>
      </w:r>
      <w:r w:rsidR="003F300B">
        <w:rPr>
          <w:rFonts w:ascii="Times New Roman" w:hAnsi="Times New Roman" w:cs="Times New Roman"/>
          <w:sz w:val="24"/>
          <w:lang w:val="en-GB"/>
        </w:rPr>
        <w:t xml:space="preserve">on </w:t>
      </w:r>
      <w:r w:rsidR="00067993">
        <w:rPr>
          <w:rFonts w:ascii="Times New Roman" w:hAnsi="Times New Roman" w:cs="Times New Roman"/>
          <w:sz w:val="24"/>
          <w:lang w:val="en-GB"/>
        </w:rPr>
        <w:t xml:space="preserve">EDI concepts while the second part is focussed on the </w:t>
      </w:r>
      <w:r w:rsidR="002331C7">
        <w:rPr>
          <w:rFonts w:ascii="Times New Roman" w:hAnsi="Times New Roman" w:cs="Times New Roman"/>
          <w:sz w:val="24"/>
          <w:lang w:val="en-GB"/>
        </w:rPr>
        <w:t>social</w:t>
      </w:r>
      <w:r w:rsidR="00B577CD">
        <w:rPr>
          <w:rFonts w:ascii="Times New Roman" w:hAnsi="Times New Roman" w:cs="Times New Roman"/>
          <w:sz w:val="24"/>
          <w:lang w:val="en-GB"/>
        </w:rPr>
        <w:t xml:space="preserve"> construction of </w:t>
      </w:r>
      <w:r w:rsidR="00067993">
        <w:rPr>
          <w:rFonts w:ascii="Times New Roman" w:hAnsi="Times New Roman" w:cs="Times New Roman"/>
          <w:sz w:val="24"/>
          <w:lang w:val="en-GB"/>
        </w:rPr>
        <w:t>various diversity dimensions</w:t>
      </w:r>
      <w:r w:rsidR="00B577CD">
        <w:rPr>
          <w:rFonts w:ascii="Times New Roman" w:hAnsi="Times New Roman" w:cs="Times New Roman"/>
          <w:sz w:val="24"/>
          <w:lang w:val="en-GB"/>
        </w:rPr>
        <w:t>.</w:t>
      </w:r>
    </w:p>
    <w:p w14:paraId="78B9C240" w14:textId="251AD01B" w:rsidR="00560EAA" w:rsidRPr="00067993" w:rsidRDefault="00753DC7" w:rsidP="00753DC7">
      <w:pPr>
        <w:spacing w:line="480" w:lineRule="auto"/>
        <w:jc w:val="both"/>
        <w:rPr>
          <w:rFonts w:ascii="Times New Roman" w:hAnsi="Times New Roman" w:cs="Times New Roman"/>
          <w:b/>
          <w:i/>
          <w:sz w:val="24"/>
          <w:lang w:val="en-GB"/>
        </w:rPr>
      </w:pPr>
      <w:r w:rsidRPr="00067993">
        <w:rPr>
          <w:rFonts w:ascii="Times New Roman" w:hAnsi="Times New Roman" w:cs="Times New Roman"/>
          <w:b/>
          <w:i/>
          <w:sz w:val="24"/>
          <w:lang w:val="en-GB"/>
        </w:rPr>
        <w:t xml:space="preserve">Organizational discourse </w:t>
      </w:r>
      <w:r w:rsidR="00136813">
        <w:rPr>
          <w:rFonts w:ascii="Times New Roman" w:hAnsi="Times New Roman" w:cs="Times New Roman"/>
          <w:b/>
          <w:i/>
          <w:sz w:val="24"/>
          <w:lang w:val="en-GB"/>
        </w:rPr>
        <w:t>on</w:t>
      </w:r>
      <w:r w:rsidR="00147556" w:rsidRPr="00067993">
        <w:rPr>
          <w:rFonts w:ascii="Times New Roman" w:hAnsi="Times New Roman" w:cs="Times New Roman"/>
          <w:b/>
          <w:i/>
          <w:sz w:val="24"/>
          <w:lang w:val="en-GB"/>
        </w:rPr>
        <w:t xml:space="preserve"> EDI</w:t>
      </w:r>
      <w:r w:rsidR="00136813">
        <w:rPr>
          <w:rFonts w:ascii="Times New Roman" w:hAnsi="Times New Roman" w:cs="Times New Roman"/>
          <w:b/>
          <w:i/>
          <w:sz w:val="24"/>
          <w:lang w:val="en-GB"/>
        </w:rPr>
        <w:t xml:space="preserve"> concepts</w:t>
      </w:r>
    </w:p>
    <w:p w14:paraId="01168AA1" w14:textId="31AA4EF7" w:rsidR="001C2995" w:rsidRPr="00265132" w:rsidRDefault="00811D74" w:rsidP="001C2995">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lastRenderedPageBreak/>
        <w:t>The organizational</w:t>
      </w:r>
      <w:r w:rsidR="00FC113E">
        <w:rPr>
          <w:rFonts w:ascii="Times New Roman" w:hAnsi="Times New Roman" w:cs="Times New Roman"/>
          <w:sz w:val="24"/>
          <w:lang w:val="en-GB"/>
        </w:rPr>
        <w:t xml:space="preserve"> discourse on Turkish </w:t>
      </w:r>
      <w:r>
        <w:rPr>
          <w:rFonts w:ascii="Times New Roman" w:hAnsi="Times New Roman" w:cs="Times New Roman"/>
          <w:sz w:val="24"/>
          <w:lang w:val="en-GB"/>
        </w:rPr>
        <w:t xml:space="preserve">websites is very much dominated by the notions of equality or equal opportunities – 16 out of 19 companies refer to these concepts whilst the remaining three companies are completely silent about EDI issues. </w:t>
      </w:r>
      <w:r w:rsidR="00FC113E">
        <w:rPr>
          <w:rFonts w:ascii="Times New Roman" w:hAnsi="Times New Roman" w:cs="Times New Roman"/>
          <w:sz w:val="24"/>
          <w:lang w:val="en-GB"/>
        </w:rPr>
        <w:t>At the same time, l</w:t>
      </w:r>
      <w:r>
        <w:rPr>
          <w:rFonts w:ascii="Times New Roman" w:hAnsi="Times New Roman" w:cs="Times New Roman"/>
          <w:sz w:val="24"/>
          <w:lang w:val="en-GB"/>
        </w:rPr>
        <w:t xml:space="preserve">arge parts of the </w:t>
      </w:r>
      <w:r w:rsidR="00CA62C5">
        <w:rPr>
          <w:rFonts w:ascii="Times New Roman" w:hAnsi="Times New Roman" w:cs="Times New Roman"/>
          <w:sz w:val="24"/>
          <w:lang w:val="en-GB"/>
        </w:rPr>
        <w:t>analyzed</w:t>
      </w:r>
      <w:r w:rsidRPr="001C2995">
        <w:rPr>
          <w:rFonts w:ascii="Times New Roman" w:hAnsi="Times New Roman" w:cs="Times New Roman"/>
          <w:sz w:val="24"/>
          <w:lang w:val="en-GB"/>
        </w:rPr>
        <w:t xml:space="preserve"> texts are based on CSR or sustainability reports indicating that </w:t>
      </w:r>
      <w:r w:rsidR="001C2995">
        <w:rPr>
          <w:rFonts w:ascii="Times New Roman" w:hAnsi="Times New Roman" w:cs="Times New Roman"/>
          <w:sz w:val="24"/>
          <w:lang w:val="en-GB"/>
        </w:rPr>
        <w:t xml:space="preserve">the underlying rationale of </w:t>
      </w:r>
      <w:r w:rsidRPr="001C2995">
        <w:rPr>
          <w:rFonts w:ascii="Times New Roman" w:hAnsi="Times New Roman" w:cs="Times New Roman"/>
          <w:sz w:val="24"/>
          <w:lang w:val="en-GB"/>
        </w:rPr>
        <w:t>Turkish companies</w:t>
      </w:r>
      <w:r w:rsidR="001C2995">
        <w:rPr>
          <w:rFonts w:ascii="Times New Roman" w:hAnsi="Times New Roman" w:cs="Times New Roman"/>
          <w:sz w:val="24"/>
          <w:lang w:val="en-GB"/>
        </w:rPr>
        <w:t xml:space="preserve"> to deal with </w:t>
      </w:r>
      <w:r w:rsidR="00FC113E" w:rsidRPr="001C2995">
        <w:rPr>
          <w:rFonts w:ascii="Times New Roman" w:hAnsi="Times New Roman" w:cs="Times New Roman"/>
          <w:sz w:val="24"/>
          <w:lang w:val="en-GB"/>
        </w:rPr>
        <w:t>equal opportunities</w:t>
      </w:r>
      <w:r w:rsidRPr="001C2995">
        <w:rPr>
          <w:rFonts w:ascii="Times New Roman" w:hAnsi="Times New Roman" w:cs="Times New Roman"/>
          <w:sz w:val="24"/>
          <w:lang w:val="en-GB"/>
        </w:rPr>
        <w:t xml:space="preserve"> </w:t>
      </w:r>
      <w:r w:rsidR="001C2995">
        <w:rPr>
          <w:rFonts w:ascii="Times New Roman" w:hAnsi="Times New Roman" w:cs="Times New Roman"/>
          <w:sz w:val="24"/>
          <w:lang w:val="en-GB"/>
        </w:rPr>
        <w:t>is</w:t>
      </w:r>
      <w:r w:rsidRPr="001C2995">
        <w:rPr>
          <w:rFonts w:ascii="Times New Roman" w:hAnsi="Times New Roman" w:cs="Times New Roman"/>
          <w:sz w:val="24"/>
          <w:lang w:val="en-GB"/>
        </w:rPr>
        <w:t xml:space="preserve"> their social and moral responsibility. </w:t>
      </w:r>
      <w:r w:rsidR="001C2995" w:rsidRPr="001C2995">
        <w:rPr>
          <w:rFonts w:ascii="Times New Roman" w:hAnsi="Times New Roman" w:cs="Times New Roman"/>
          <w:sz w:val="24"/>
          <w:lang w:val="en-GB"/>
        </w:rPr>
        <w:t>Furthermore, t</w:t>
      </w:r>
      <w:r w:rsidR="001C2995">
        <w:rPr>
          <w:rFonts w:ascii="Times New Roman" w:hAnsi="Times New Roman" w:cs="Times New Roman"/>
          <w:sz w:val="24"/>
          <w:lang w:val="en-GB"/>
        </w:rPr>
        <w:t xml:space="preserve">he </w:t>
      </w:r>
      <w:r w:rsidR="001C2995" w:rsidRPr="0028436F">
        <w:rPr>
          <w:rFonts w:ascii="Times New Roman" w:hAnsi="Times New Roman" w:cs="Times New Roman"/>
          <w:sz w:val="24"/>
          <w:lang w:val="en-GB"/>
        </w:rPr>
        <w:t>dis</w:t>
      </w:r>
      <w:r w:rsidR="001C2995">
        <w:rPr>
          <w:rFonts w:ascii="Times New Roman" w:hAnsi="Times New Roman" w:cs="Times New Roman"/>
          <w:sz w:val="24"/>
          <w:lang w:val="en-GB"/>
        </w:rPr>
        <w:t>course on equal opportunities is very much interconnected to and problematized through the notions of</w:t>
      </w:r>
      <w:r w:rsidR="001C2995" w:rsidRPr="0028436F">
        <w:rPr>
          <w:rFonts w:ascii="Times New Roman" w:hAnsi="Times New Roman" w:cs="Times New Roman"/>
          <w:sz w:val="24"/>
          <w:lang w:val="en-GB"/>
        </w:rPr>
        <w:t xml:space="preserve"> </w:t>
      </w:r>
      <w:r w:rsidR="001C2995">
        <w:rPr>
          <w:rFonts w:ascii="Times New Roman" w:hAnsi="Times New Roman" w:cs="Times New Roman"/>
          <w:sz w:val="24"/>
          <w:lang w:val="en-GB"/>
        </w:rPr>
        <w:t xml:space="preserve">non/anti-discrimination. </w:t>
      </w:r>
      <w:r w:rsidR="001C2995" w:rsidRPr="005472DB">
        <w:rPr>
          <w:rFonts w:ascii="Times New Roman" w:hAnsi="Times New Roman" w:cs="Times New Roman"/>
          <w:sz w:val="24"/>
          <w:lang w:val="en-GB"/>
        </w:rPr>
        <w:t>For example</w:t>
      </w:r>
      <w:r w:rsidR="001C2995">
        <w:rPr>
          <w:rFonts w:ascii="Times New Roman" w:hAnsi="Times New Roman" w:cs="Times New Roman"/>
          <w:sz w:val="24"/>
          <w:lang w:val="en-GB"/>
        </w:rPr>
        <w:t>,</w:t>
      </w:r>
      <w:r w:rsidR="001C2995" w:rsidRPr="005472DB">
        <w:rPr>
          <w:rFonts w:ascii="Times New Roman" w:hAnsi="Times New Roman" w:cs="Times New Roman"/>
          <w:sz w:val="24"/>
          <w:lang w:val="en-GB"/>
        </w:rPr>
        <w:t xml:space="preserve"> </w:t>
      </w:r>
      <w:r w:rsidR="008712E5">
        <w:rPr>
          <w:rFonts w:ascii="Times New Roman" w:hAnsi="Times New Roman" w:cs="Times New Roman"/>
          <w:sz w:val="24"/>
        </w:rPr>
        <w:t>İ</w:t>
      </w:r>
      <w:r w:rsidR="000479D0">
        <w:rPr>
          <w:rFonts w:ascii="Times New Roman" w:hAnsi="Times New Roman" w:cs="Times New Roman"/>
          <w:sz w:val="24"/>
        </w:rPr>
        <w:t>şbank</w:t>
      </w:r>
      <w:r w:rsidR="001C2995" w:rsidRPr="005472DB">
        <w:rPr>
          <w:rFonts w:ascii="Times New Roman" w:hAnsi="Times New Roman" w:cs="Times New Roman"/>
          <w:sz w:val="24"/>
          <w:lang w:val="en-GB"/>
        </w:rPr>
        <w:t>’s approach is explained under th</w:t>
      </w:r>
      <w:r w:rsidR="003449A7">
        <w:rPr>
          <w:rFonts w:ascii="Times New Roman" w:hAnsi="Times New Roman" w:cs="Times New Roman"/>
          <w:sz w:val="24"/>
          <w:lang w:val="en-GB"/>
        </w:rPr>
        <w:t>e heading “Equal Opportunity and Diversity”</w:t>
      </w:r>
      <w:r w:rsidR="001C2995" w:rsidRPr="005472DB">
        <w:rPr>
          <w:rFonts w:ascii="Times New Roman" w:hAnsi="Times New Roman" w:cs="Times New Roman"/>
          <w:sz w:val="24"/>
          <w:lang w:val="en-GB"/>
        </w:rPr>
        <w:t>:</w:t>
      </w:r>
    </w:p>
    <w:p w14:paraId="5DF9F435" w14:textId="060982D0" w:rsidR="001C2995" w:rsidRDefault="001C2995" w:rsidP="000479D0">
      <w:pPr>
        <w:pStyle w:val="Listenabsatz"/>
        <w:spacing w:before="120" w:line="480" w:lineRule="auto"/>
        <w:ind w:left="708"/>
        <w:jc w:val="both"/>
        <w:rPr>
          <w:rFonts w:ascii="Times New Roman" w:hAnsi="Times New Roman" w:cs="Times New Roman"/>
          <w:sz w:val="24"/>
        </w:rPr>
      </w:pPr>
      <w:r>
        <w:rPr>
          <w:rFonts w:ascii="Times New Roman" w:hAnsi="Times New Roman" w:cs="Times New Roman"/>
          <w:sz w:val="24"/>
        </w:rPr>
        <w:t>“</w:t>
      </w:r>
      <w:r w:rsidRPr="00265132">
        <w:rPr>
          <w:rFonts w:ascii="Times New Roman" w:hAnsi="Times New Roman" w:cs="Times New Roman"/>
          <w:sz w:val="24"/>
        </w:rPr>
        <w:t>Equal</w:t>
      </w:r>
      <w:r>
        <w:rPr>
          <w:rFonts w:ascii="Times New Roman" w:hAnsi="Times New Roman" w:cs="Times New Roman"/>
          <w:sz w:val="24"/>
        </w:rPr>
        <w:t xml:space="preserve"> opportunity and di</w:t>
      </w:r>
      <w:r w:rsidR="008712E5">
        <w:rPr>
          <w:rFonts w:ascii="Times New Roman" w:hAnsi="Times New Roman" w:cs="Times New Roman"/>
          <w:sz w:val="24"/>
        </w:rPr>
        <w:t>versity form the foundation of İ</w:t>
      </w:r>
      <w:r w:rsidRPr="00265132">
        <w:rPr>
          <w:rFonts w:ascii="Times New Roman" w:hAnsi="Times New Roman" w:cs="Times New Roman"/>
          <w:sz w:val="24"/>
        </w:rPr>
        <w:t>şbank’s corporate</w:t>
      </w:r>
      <w:r>
        <w:rPr>
          <w:rFonts w:ascii="Times New Roman" w:hAnsi="Times New Roman" w:cs="Times New Roman"/>
          <w:sz w:val="24"/>
        </w:rPr>
        <w:t xml:space="preserve"> </w:t>
      </w:r>
      <w:r w:rsidRPr="00265132">
        <w:rPr>
          <w:rFonts w:ascii="Times New Roman" w:hAnsi="Times New Roman" w:cs="Times New Roman"/>
          <w:sz w:val="24"/>
        </w:rPr>
        <w:t>culture. This foundation is based</w:t>
      </w:r>
      <w:r>
        <w:rPr>
          <w:rFonts w:ascii="Times New Roman" w:hAnsi="Times New Roman" w:cs="Times New Roman"/>
          <w:sz w:val="24"/>
        </w:rPr>
        <w:t xml:space="preserve"> </w:t>
      </w:r>
      <w:r w:rsidRPr="00265132">
        <w:rPr>
          <w:rFonts w:ascii="Times New Roman" w:hAnsi="Times New Roman" w:cs="Times New Roman"/>
          <w:sz w:val="24"/>
        </w:rPr>
        <w:t>on non-discrimination towards</w:t>
      </w:r>
      <w:r>
        <w:rPr>
          <w:rFonts w:ascii="Times New Roman" w:hAnsi="Times New Roman" w:cs="Times New Roman"/>
          <w:sz w:val="24"/>
        </w:rPr>
        <w:t xml:space="preserve"> </w:t>
      </w:r>
      <w:r w:rsidRPr="00265132">
        <w:rPr>
          <w:rFonts w:ascii="Times New Roman" w:hAnsi="Times New Roman" w:cs="Times New Roman"/>
          <w:sz w:val="24"/>
        </w:rPr>
        <w:t>employees regarding factors such</w:t>
      </w:r>
      <w:r>
        <w:rPr>
          <w:rFonts w:ascii="Times New Roman" w:hAnsi="Times New Roman" w:cs="Times New Roman"/>
          <w:sz w:val="24"/>
        </w:rPr>
        <w:t xml:space="preserve"> </w:t>
      </w:r>
      <w:r w:rsidRPr="00265132">
        <w:rPr>
          <w:rFonts w:ascii="Times New Roman" w:hAnsi="Times New Roman" w:cs="Times New Roman"/>
          <w:sz w:val="24"/>
        </w:rPr>
        <w:t>as gender, religion, political views,</w:t>
      </w:r>
      <w:r>
        <w:rPr>
          <w:rFonts w:ascii="Times New Roman" w:hAnsi="Times New Roman" w:cs="Times New Roman"/>
          <w:sz w:val="24"/>
        </w:rPr>
        <w:t xml:space="preserve"> </w:t>
      </w:r>
      <w:r w:rsidRPr="00265132">
        <w:rPr>
          <w:rFonts w:ascii="Times New Roman" w:hAnsi="Times New Roman" w:cs="Times New Roman"/>
          <w:sz w:val="24"/>
        </w:rPr>
        <w:t>race, culture or social origins from</w:t>
      </w:r>
      <w:r>
        <w:rPr>
          <w:rFonts w:ascii="Times New Roman" w:hAnsi="Times New Roman" w:cs="Times New Roman"/>
          <w:sz w:val="24"/>
        </w:rPr>
        <w:t xml:space="preserve"> </w:t>
      </w:r>
      <w:r w:rsidRPr="00265132">
        <w:rPr>
          <w:rFonts w:ascii="Times New Roman" w:hAnsi="Times New Roman" w:cs="Times New Roman"/>
          <w:sz w:val="24"/>
        </w:rPr>
        <w:t>the recruitment process to human</w:t>
      </w:r>
      <w:r>
        <w:rPr>
          <w:rFonts w:ascii="Times New Roman" w:hAnsi="Times New Roman" w:cs="Times New Roman"/>
          <w:sz w:val="24"/>
        </w:rPr>
        <w:t xml:space="preserve"> </w:t>
      </w:r>
      <w:r w:rsidRPr="00265132">
        <w:rPr>
          <w:rFonts w:ascii="Times New Roman" w:hAnsi="Times New Roman" w:cs="Times New Roman"/>
          <w:sz w:val="24"/>
        </w:rPr>
        <w:t>resources applications</w:t>
      </w:r>
      <w:r w:rsidR="00A47D3B">
        <w:rPr>
          <w:rFonts w:ascii="Times New Roman" w:hAnsi="Times New Roman" w:cs="Times New Roman"/>
          <w:sz w:val="24"/>
        </w:rPr>
        <w:t>”</w:t>
      </w:r>
      <w:r w:rsidR="001B04AD">
        <w:rPr>
          <w:rFonts w:ascii="Times New Roman" w:hAnsi="Times New Roman" w:cs="Times New Roman"/>
          <w:sz w:val="24"/>
        </w:rPr>
        <w:t xml:space="preserve"> </w:t>
      </w:r>
      <w:r w:rsidR="008712E5">
        <w:rPr>
          <w:rFonts w:ascii="Times New Roman" w:hAnsi="Times New Roman" w:cs="Times New Roman"/>
          <w:sz w:val="24"/>
        </w:rPr>
        <w:t>(İ</w:t>
      </w:r>
      <w:r w:rsidR="00A47D3B">
        <w:rPr>
          <w:rFonts w:ascii="Times New Roman" w:hAnsi="Times New Roman" w:cs="Times New Roman"/>
          <w:sz w:val="24"/>
        </w:rPr>
        <w:t>şbank, sustainability r</w:t>
      </w:r>
      <w:r w:rsidR="008712E5">
        <w:rPr>
          <w:rFonts w:ascii="Times New Roman" w:hAnsi="Times New Roman" w:cs="Times New Roman"/>
          <w:sz w:val="24"/>
        </w:rPr>
        <w:t>eport 2017:</w:t>
      </w:r>
      <w:r w:rsidR="00754613">
        <w:rPr>
          <w:rFonts w:ascii="Times New Roman" w:hAnsi="Times New Roman" w:cs="Times New Roman"/>
          <w:sz w:val="24"/>
        </w:rPr>
        <w:t xml:space="preserve"> </w:t>
      </w:r>
      <w:r>
        <w:rPr>
          <w:rFonts w:ascii="Times New Roman" w:hAnsi="Times New Roman" w:cs="Times New Roman"/>
          <w:sz w:val="24"/>
        </w:rPr>
        <w:t>57)</w:t>
      </w:r>
      <w:r w:rsidRPr="00265132">
        <w:rPr>
          <w:rFonts w:ascii="Times New Roman" w:hAnsi="Times New Roman" w:cs="Times New Roman"/>
          <w:sz w:val="24"/>
        </w:rPr>
        <w:t>.</w:t>
      </w:r>
    </w:p>
    <w:p w14:paraId="7B7DEEA6" w14:textId="003F3DF5" w:rsidR="000F685E" w:rsidRPr="0028436F" w:rsidRDefault="003449A7" w:rsidP="0077443F">
      <w:pPr>
        <w:spacing w:line="480" w:lineRule="auto"/>
        <w:ind w:firstLine="708"/>
        <w:jc w:val="both"/>
        <w:rPr>
          <w:rFonts w:ascii="Times New Roman" w:hAnsi="Times New Roman" w:cs="Times New Roman"/>
          <w:sz w:val="24"/>
          <w:lang w:val="en-GB"/>
        </w:rPr>
      </w:pPr>
      <w:r w:rsidRPr="00C700DA">
        <w:rPr>
          <w:rFonts w:ascii="Times New Roman" w:hAnsi="Times New Roman" w:cs="Times New Roman"/>
          <w:sz w:val="24"/>
          <w:lang w:val="en-GB"/>
        </w:rPr>
        <w:t>It</w:t>
      </w:r>
      <w:r w:rsidR="000479D0">
        <w:rPr>
          <w:rFonts w:ascii="Times New Roman" w:hAnsi="Times New Roman" w:cs="Times New Roman"/>
          <w:sz w:val="24"/>
          <w:lang w:val="en-GB"/>
        </w:rPr>
        <w:t xml:space="preserve"> is</w:t>
      </w:r>
      <w:r w:rsidRPr="00C700DA">
        <w:rPr>
          <w:rFonts w:ascii="Times New Roman" w:hAnsi="Times New Roman" w:cs="Times New Roman"/>
          <w:sz w:val="24"/>
          <w:lang w:val="en-GB"/>
        </w:rPr>
        <w:t xml:space="preserve"> interesting to note that </w:t>
      </w:r>
      <w:r w:rsidR="008712E5">
        <w:rPr>
          <w:rFonts w:ascii="Times New Roman" w:hAnsi="Times New Roman" w:cs="Times New Roman"/>
          <w:sz w:val="24"/>
        </w:rPr>
        <w:t>İ</w:t>
      </w:r>
      <w:r w:rsidR="000479D0">
        <w:rPr>
          <w:rFonts w:ascii="Times New Roman" w:hAnsi="Times New Roman" w:cs="Times New Roman"/>
          <w:sz w:val="24"/>
        </w:rPr>
        <w:t>şbank</w:t>
      </w:r>
      <w:r w:rsidRPr="00C700DA">
        <w:rPr>
          <w:rFonts w:ascii="Times New Roman" w:hAnsi="Times New Roman" w:cs="Times New Roman"/>
          <w:sz w:val="24"/>
          <w:lang w:val="en-GB"/>
        </w:rPr>
        <w:t xml:space="preserve"> </w:t>
      </w:r>
      <w:r w:rsidR="000479D0">
        <w:rPr>
          <w:rFonts w:ascii="Times New Roman" w:hAnsi="Times New Roman" w:cs="Times New Roman"/>
          <w:sz w:val="24"/>
          <w:lang w:val="en-GB"/>
        </w:rPr>
        <w:t>mentions</w:t>
      </w:r>
      <w:r w:rsidRPr="00C700DA">
        <w:rPr>
          <w:rFonts w:ascii="Times New Roman" w:hAnsi="Times New Roman" w:cs="Times New Roman"/>
          <w:sz w:val="24"/>
          <w:lang w:val="en-GB"/>
        </w:rPr>
        <w:t xml:space="preserve"> diversity in the heading, </w:t>
      </w:r>
      <w:r w:rsidR="000479D0">
        <w:rPr>
          <w:rFonts w:ascii="Times New Roman" w:hAnsi="Times New Roman" w:cs="Times New Roman"/>
          <w:sz w:val="24"/>
          <w:lang w:val="en-GB"/>
        </w:rPr>
        <w:t xml:space="preserve">but </w:t>
      </w:r>
      <w:r w:rsidR="00C700DA">
        <w:rPr>
          <w:rFonts w:ascii="Times New Roman" w:hAnsi="Times New Roman" w:cs="Times New Roman"/>
          <w:sz w:val="24"/>
          <w:lang w:val="en-GB"/>
        </w:rPr>
        <w:t>only refer</w:t>
      </w:r>
      <w:r w:rsidR="000479D0">
        <w:rPr>
          <w:rFonts w:ascii="Times New Roman" w:hAnsi="Times New Roman" w:cs="Times New Roman"/>
          <w:sz w:val="24"/>
          <w:lang w:val="en-GB"/>
        </w:rPr>
        <w:t>s</w:t>
      </w:r>
      <w:r w:rsidR="00C700DA">
        <w:rPr>
          <w:rFonts w:ascii="Times New Roman" w:hAnsi="Times New Roman" w:cs="Times New Roman"/>
          <w:sz w:val="24"/>
          <w:lang w:val="en-GB"/>
        </w:rPr>
        <w:t xml:space="preserve"> </w:t>
      </w:r>
      <w:r w:rsidR="000479D0">
        <w:rPr>
          <w:rFonts w:ascii="Times New Roman" w:hAnsi="Times New Roman" w:cs="Times New Roman"/>
          <w:sz w:val="24"/>
          <w:lang w:val="en-GB"/>
        </w:rPr>
        <w:t xml:space="preserve">to it </w:t>
      </w:r>
      <w:r w:rsidR="00C700DA">
        <w:rPr>
          <w:rFonts w:ascii="Times New Roman" w:hAnsi="Times New Roman" w:cs="Times New Roman"/>
          <w:sz w:val="24"/>
          <w:lang w:val="en-GB"/>
        </w:rPr>
        <w:t>indirectly by speaking of the different “factors”</w:t>
      </w:r>
      <w:r w:rsidRPr="00C700DA">
        <w:rPr>
          <w:rFonts w:ascii="Times New Roman" w:hAnsi="Times New Roman" w:cs="Times New Roman"/>
          <w:sz w:val="24"/>
          <w:lang w:val="en-GB"/>
        </w:rPr>
        <w:t xml:space="preserve"> </w:t>
      </w:r>
      <w:r w:rsidR="00C700DA" w:rsidRPr="0077443F">
        <w:rPr>
          <w:rFonts w:ascii="Times New Roman" w:hAnsi="Times New Roman" w:cs="Times New Roman"/>
          <w:sz w:val="24"/>
          <w:lang w:val="en-GB"/>
        </w:rPr>
        <w:t>and do</w:t>
      </w:r>
      <w:r w:rsidR="00B764B7">
        <w:rPr>
          <w:rFonts w:ascii="Times New Roman" w:hAnsi="Times New Roman" w:cs="Times New Roman"/>
          <w:sz w:val="24"/>
          <w:lang w:val="en-GB"/>
        </w:rPr>
        <w:t>es</w:t>
      </w:r>
      <w:r w:rsidR="00C700DA" w:rsidRPr="0077443F">
        <w:rPr>
          <w:rFonts w:ascii="Times New Roman" w:hAnsi="Times New Roman" w:cs="Times New Roman"/>
          <w:sz w:val="24"/>
          <w:lang w:val="en-GB"/>
        </w:rPr>
        <w:t xml:space="preserve"> not elaborate on its meaning or how it is managed. </w:t>
      </w:r>
      <w:r w:rsidR="000479D0" w:rsidRPr="0077443F">
        <w:rPr>
          <w:rFonts w:ascii="Times New Roman" w:hAnsi="Times New Roman" w:cs="Times New Roman"/>
          <w:sz w:val="24"/>
          <w:lang w:val="en-GB"/>
        </w:rPr>
        <w:t xml:space="preserve">Mentioning diversity in the heading or as a </w:t>
      </w:r>
      <w:r w:rsidR="00337CCC" w:rsidRPr="0077443F">
        <w:rPr>
          <w:rFonts w:ascii="Times New Roman" w:hAnsi="Times New Roman" w:cs="Times New Roman"/>
          <w:sz w:val="24"/>
          <w:lang w:val="en-GB"/>
        </w:rPr>
        <w:t xml:space="preserve">standardized criteria </w:t>
      </w:r>
      <w:r w:rsidR="0077443F" w:rsidRPr="0077443F">
        <w:rPr>
          <w:rFonts w:ascii="Times New Roman" w:hAnsi="Times New Roman" w:cs="Times New Roman"/>
          <w:sz w:val="24"/>
          <w:lang w:val="en-GB"/>
        </w:rPr>
        <w:t>for global reporting standards (e.g.</w:t>
      </w:r>
      <w:r w:rsidR="00AC11CB">
        <w:rPr>
          <w:rFonts w:ascii="Times New Roman" w:hAnsi="Times New Roman" w:cs="Times New Roman"/>
          <w:sz w:val="24"/>
          <w:lang w:val="en-GB"/>
        </w:rPr>
        <w:t>,</w:t>
      </w:r>
      <w:r w:rsidR="0077443F" w:rsidRPr="0077443F">
        <w:rPr>
          <w:rFonts w:ascii="Times New Roman" w:hAnsi="Times New Roman" w:cs="Times New Roman"/>
          <w:sz w:val="24"/>
          <w:lang w:val="en-GB"/>
        </w:rPr>
        <w:t xml:space="preserve"> </w:t>
      </w:r>
      <w:r w:rsidR="00B2551D">
        <w:rPr>
          <w:rFonts w:ascii="Times New Roman" w:hAnsi="Times New Roman" w:cs="Times New Roman"/>
          <w:sz w:val="24"/>
          <w:lang w:val="en-GB"/>
        </w:rPr>
        <w:t>Vak</w:t>
      </w:r>
      <w:r w:rsidR="008712E5">
        <w:rPr>
          <w:rFonts w:ascii="Times New Roman" w:hAnsi="Times New Roman" w:cs="Times New Roman"/>
          <w:sz w:val="24"/>
          <w:lang w:val="en-GB"/>
        </w:rPr>
        <w:t>ı</w:t>
      </w:r>
      <w:r w:rsidR="0077443F" w:rsidRPr="0077443F">
        <w:rPr>
          <w:rFonts w:ascii="Times New Roman" w:hAnsi="Times New Roman" w:cs="Times New Roman"/>
          <w:sz w:val="24"/>
          <w:lang w:val="en-GB"/>
        </w:rPr>
        <w:t xml:space="preserve">fbank) </w:t>
      </w:r>
      <w:r w:rsidR="00C700DA" w:rsidRPr="0077443F">
        <w:rPr>
          <w:rFonts w:ascii="Times New Roman" w:hAnsi="Times New Roman" w:cs="Times New Roman"/>
          <w:sz w:val="24"/>
          <w:lang w:val="en-GB"/>
        </w:rPr>
        <w:t>seems</w:t>
      </w:r>
      <w:r w:rsidR="00C700DA">
        <w:rPr>
          <w:rFonts w:ascii="Times New Roman" w:hAnsi="Times New Roman" w:cs="Times New Roman"/>
          <w:sz w:val="24"/>
          <w:lang w:val="en-GB"/>
        </w:rPr>
        <w:t xml:space="preserve"> to be common practice on the websites of the investigated companies</w:t>
      </w:r>
      <w:r w:rsidR="000479D0">
        <w:rPr>
          <w:rFonts w:ascii="Times New Roman" w:hAnsi="Times New Roman" w:cs="Times New Roman"/>
          <w:sz w:val="24"/>
          <w:lang w:val="en-GB"/>
        </w:rPr>
        <w:t xml:space="preserve">. However, the notion of diversity remains rather detached from the </w:t>
      </w:r>
      <w:r w:rsidR="005F188F">
        <w:rPr>
          <w:rFonts w:ascii="Times New Roman" w:hAnsi="Times New Roman" w:cs="Times New Roman"/>
          <w:sz w:val="24"/>
          <w:lang w:val="en-GB"/>
        </w:rPr>
        <w:t xml:space="preserve">subsequent </w:t>
      </w:r>
      <w:r w:rsidR="000479D0">
        <w:rPr>
          <w:rFonts w:ascii="Times New Roman" w:hAnsi="Times New Roman" w:cs="Times New Roman"/>
          <w:sz w:val="24"/>
          <w:lang w:val="en-GB"/>
        </w:rPr>
        <w:t>tex</w:t>
      </w:r>
      <w:r w:rsidR="005F188F">
        <w:rPr>
          <w:rFonts w:ascii="Times New Roman" w:hAnsi="Times New Roman" w:cs="Times New Roman"/>
          <w:sz w:val="24"/>
          <w:lang w:val="en-GB"/>
        </w:rPr>
        <w:t xml:space="preserve">t </w:t>
      </w:r>
      <w:r w:rsidR="000479D0">
        <w:rPr>
          <w:rFonts w:ascii="Times New Roman" w:hAnsi="Times New Roman" w:cs="Times New Roman"/>
          <w:sz w:val="24"/>
          <w:lang w:val="en-GB"/>
        </w:rPr>
        <w:t xml:space="preserve">that is </w:t>
      </w:r>
      <w:r w:rsidR="005F188F">
        <w:rPr>
          <w:rFonts w:ascii="Times New Roman" w:hAnsi="Times New Roman" w:cs="Times New Roman"/>
          <w:sz w:val="24"/>
          <w:lang w:val="en-GB"/>
        </w:rPr>
        <w:t>mostly about</w:t>
      </w:r>
      <w:r w:rsidR="000479D0">
        <w:rPr>
          <w:rFonts w:ascii="Times New Roman" w:hAnsi="Times New Roman" w:cs="Times New Roman"/>
          <w:sz w:val="24"/>
          <w:lang w:val="en-GB"/>
        </w:rPr>
        <w:t xml:space="preserve"> ensuring equal opportunities and preventing discrimination. </w:t>
      </w:r>
      <w:r w:rsidR="00BC489D">
        <w:rPr>
          <w:rFonts w:ascii="Times New Roman" w:hAnsi="Times New Roman" w:cs="Times New Roman"/>
          <w:sz w:val="24"/>
          <w:lang w:val="en-GB"/>
        </w:rPr>
        <w:t xml:space="preserve">In contrast to this, only very few companies elaborate on their understanding of diversity </w:t>
      </w:r>
      <w:r w:rsidR="000F685E">
        <w:rPr>
          <w:rFonts w:ascii="Times New Roman" w:hAnsi="Times New Roman" w:cs="Times New Roman"/>
          <w:sz w:val="24"/>
          <w:lang w:val="en-GB"/>
        </w:rPr>
        <w:t>and those who do</w:t>
      </w:r>
      <w:r w:rsidR="00AC11CB">
        <w:rPr>
          <w:rFonts w:ascii="Times New Roman" w:hAnsi="Times New Roman" w:cs="Times New Roman"/>
          <w:sz w:val="24"/>
          <w:lang w:val="en-GB"/>
        </w:rPr>
        <w:t>,</w:t>
      </w:r>
      <w:r w:rsidR="000F685E">
        <w:rPr>
          <w:rFonts w:ascii="Times New Roman" w:hAnsi="Times New Roman" w:cs="Times New Roman"/>
          <w:sz w:val="24"/>
          <w:lang w:val="en-GB"/>
        </w:rPr>
        <w:t xml:space="preserve"> embed their arguments in a</w:t>
      </w:r>
      <w:r w:rsidR="00BC489D">
        <w:rPr>
          <w:rFonts w:ascii="Times New Roman" w:hAnsi="Times New Roman" w:cs="Times New Roman"/>
          <w:sz w:val="24"/>
          <w:lang w:val="en-GB"/>
        </w:rPr>
        <w:t xml:space="preserve"> business rationale. </w:t>
      </w:r>
      <w:r w:rsidR="000F685E" w:rsidRPr="0028436F">
        <w:rPr>
          <w:rFonts w:ascii="Times New Roman" w:hAnsi="Times New Roman" w:cs="Times New Roman"/>
          <w:sz w:val="24"/>
          <w:lang w:val="en-GB"/>
        </w:rPr>
        <w:t>One example is Ko</w:t>
      </w:r>
      <w:r w:rsidR="008712E5">
        <w:rPr>
          <w:rFonts w:ascii="Times New Roman" w:hAnsi="Times New Roman" w:cs="Times New Roman"/>
          <w:sz w:val="24"/>
          <w:lang w:val="en-GB"/>
        </w:rPr>
        <w:t xml:space="preserve">ç </w:t>
      </w:r>
      <w:r w:rsidR="000F685E" w:rsidRPr="0028436F">
        <w:rPr>
          <w:rFonts w:ascii="Times New Roman" w:hAnsi="Times New Roman" w:cs="Times New Roman"/>
          <w:sz w:val="24"/>
          <w:lang w:val="en-GB"/>
        </w:rPr>
        <w:t xml:space="preserve">Holding who </w:t>
      </w:r>
      <w:r w:rsidR="000F685E">
        <w:rPr>
          <w:rFonts w:ascii="Times New Roman" w:hAnsi="Times New Roman" w:cs="Times New Roman"/>
          <w:sz w:val="24"/>
          <w:lang w:val="en-GB"/>
        </w:rPr>
        <w:t>declare the following</w:t>
      </w:r>
      <w:r w:rsidR="000F685E" w:rsidRPr="0028436F">
        <w:rPr>
          <w:rFonts w:ascii="Times New Roman" w:hAnsi="Times New Roman" w:cs="Times New Roman"/>
          <w:sz w:val="24"/>
          <w:lang w:val="en-GB"/>
        </w:rPr>
        <w:t xml:space="preserve"> in t</w:t>
      </w:r>
      <w:r w:rsidR="000F685E">
        <w:rPr>
          <w:rFonts w:ascii="Times New Roman" w:hAnsi="Times New Roman" w:cs="Times New Roman"/>
          <w:sz w:val="24"/>
          <w:lang w:val="en-GB"/>
        </w:rPr>
        <w:t>heir sustainability report:</w:t>
      </w:r>
    </w:p>
    <w:p w14:paraId="29394DBE" w14:textId="1C8819AE" w:rsidR="000F685E" w:rsidRDefault="000F685E" w:rsidP="000F685E">
      <w:pPr>
        <w:pStyle w:val="Listenabsatz"/>
        <w:spacing w:before="120" w:line="480" w:lineRule="auto"/>
        <w:ind w:left="708"/>
        <w:jc w:val="both"/>
        <w:rPr>
          <w:rFonts w:ascii="Times New Roman" w:hAnsi="Times New Roman" w:cs="Times New Roman"/>
          <w:sz w:val="24"/>
          <w:lang w:val="en-GB"/>
        </w:rPr>
      </w:pPr>
      <w:r w:rsidRPr="0028436F">
        <w:rPr>
          <w:rFonts w:ascii="Times New Roman" w:hAnsi="Times New Roman" w:cs="Times New Roman"/>
          <w:sz w:val="24"/>
          <w:lang w:val="en-GB"/>
        </w:rPr>
        <w:t>“Diversity and inclusion cover many dimensions, but all are good for business. Diverse organizations outperform those that are less well-balanced. And organizations where everyone fee</w:t>
      </w:r>
      <w:r w:rsidR="00667D0C">
        <w:rPr>
          <w:rFonts w:ascii="Times New Roman" w:hAnsi="Times New Roman" w:cs="Times New Roman"/>
          <w:sz w:val="24"/>
          <w:lang w:val="en-GB"/>
        </w:rPr>
        <w:t>l</w:t>
      </w:r>
      <w:r w:rsidRPr="0028436F">
        <w:rPr>
          <w:rFonts w:ascii="Times New Roman" w:hAnsi="Times New Roman" w:cs="Times New Roman"/>
          <w:sz w:val="24"/>
          <w:lang w:val="en-GB"/>
        </w:rPr>
        <w:t>s valued have higher employee engagement scores, which in turns results in highe</w:t>
      </w:r>
      <w:r w:rsidR="00A47D3B">
        <w:rPr>
          <w:rFonts w:ascii="Times New Roman" w:hAnsi="Times New Roman" w:cs="Times New Roman"/>
          <w:sz w:val="24"/>
          <w:lang w:val="en-GB"/>
        </w:rPr>
        <w:t>r productivity.” (Ko</w:t>
      </w:r>
      <w:r w:rsidR="008712E5">
        <w:rPr>
          <w:rFonts w:ascii="Times New Roman" w:hAnsi="Times New Roman" w:cs="Times New Roman"/>
          <w:sz w:val="24"/>
          <w:lang w:val="en-GB"/>
        </w:rPr>
        <w:t>ç</w:t>
      </w:r>
      <w:r w:rsidR="00A47D3B">
        <w:rPr>
          <w:rFonts w:ascii="Times New Roman" w:hAnsi="Times New Roman" w:cs="Times New Roman"/>
          <w:sz w:val="24"/>
          <w:lang w:val="en-GB"/>
        </w:rPr>
        <w:t xml:space="preserve"> Holding, sustainability r</w:t>
      </w:r>
      <w:r w:rsidR="008712E5">
        <w:rPr>
          <w:rFonts w:ascii="Times New Roman" w:hAnsi="Times New Roman" w:cs="Times New Roman"/>
          <w:sz w:val="24"/>
          <w:lang w:val="en-GB"/>
        </w:rPr>
        <w:t>eport 2017:</w:t>
      </w:r>
      <w:r w:rsidRPr="0028436F">
        <w:rPr>
          <w:rFonts w:ascii="Times New Roman" w:hAnsi="Times New Roman" w:cs="Times New Roman"/>
          <w:sz w:val="24"/>
          <w:lang w:val="en-GB"/>
        </w:rPr>
        <w:t xml:space="preserve"> 31).</w:t>
      </w:r>
    </w:p>
    <w:p w14:paraId="56ACE495" w14:textId="46D9E818" w:rsidR="00A97D9C" w:rsidRDefault="008712E5" w:rsidP="00320AC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lastRenderedPageBreak/>
        <w:t>These statements show how Koç</w:t>
      </w:r>
      <w:r w:rsidR="00667D0C">
        <w:rPr>
          <w:rFonts w:ascii="Times New Roman" w:hAnsi="Times New Roman" w:cs="Times New Roman"/>
          <w:sz w:val="24"/>
          <w:lang w:val="en-GB"/>
        </w:rPr>
        <w:t xml:space="preserve"> Holding makes a </w:t>
      </w:r>
      <w:r w:rsidR="000D7619">
        <w:rPr>
          <w:rFonts w:ascii="Times New Roman" w:hAnsi="Times New Roman" w:cs="Times New Roman"/>
          <w:sz w:val="24"/>
          <w:lang w:val="en-GB"/>
        </w:rPr>
        <w:t xml:space="preserve">strong </w:t>
      </w:r>
      <w:r w:rsidR="00667D0C">
        <w:rPr>
          <w:rFonts w:ascii="Times New Roman" w:hAnsi="Times New Roman" w:cs="Times New Roman"/>
          <w:sz w:val="24"/>
          <w:lang w:val="en-GB"/>
        </w:rPr>
        <w:t xml:space="preserve">case for diversity arguing that </w:t>
      </w:r>
      <w:r w:rsidR="000D7619">
        <w:rPr>
          <w:rFonts w:ascii="Times New Roman" w:hAnsi="Times New Roman" w:cs="Times New Roman"/>
          <w:sz w:val="24"/>
          <w:lang w:val="en-GB"/>
        </w:rPr>
        <w:t>diversity is a competitive advantage that</w:t>
      </w:r>
      <w:r w:rsidR="00667D0C">
        <w:rPr>
          <w:rFonts w:ascii="Times New Roman" w:hAnsi="Times New Roman" w:cs="Times New Roman"/>
          <w:sz w:val="24"/>
          <w:lang w:val="en-GB"/>
        </w:rPr>
        <w:t xml:space="preserve"> goes along with better performance. </w:t>
      </w:r>
      <w:r w:rsidR="000D7619" w:rsidRPr="00E17177">
        <w:rPr>
          <w:rFonts w:ascii="Times New Roman" w:hAnsi="Times New Roman" w:cs="Times New Roman"/>
          <w:sz w:val="24"/>
          <w:lang w:val="en-GB"/>
        </w:rPr>
        <w:t>Furthermore, they are one out</w:t>
      </w:r>
      <w:r w:rsidR="00667D0C" w:rsidRPr="00E17177">
        <w:rPr>
          <w:rFonts w:ascii="Times New Roman" w:hAnsi="Times New Roman" w:cs="Times New Roman"/>
          <w:sz w:val="24"/>
          <w:lang w:val="en-GB"/>
        </w:rPr>
        <w:t xml:space="preserve"> of the three companies </w:t>
      </w:r>
      <w:r w:rsidR="000D7619" w:rsidRPr="00E17177">
        <w:rPr>
          <w:rFonts w:ascii="Times New Roman" w:hAnsi="Times New Roman" w:cs="Times New Roman"/>
          <w:sz w:val="24"/>
          <w:lang w:val="en-GB"/>
        </w:rPr>
        <w:t xml:space="preserve">in our sample </w:t>
      </w:r>
      <w:r w:rsidR="00667D0C" w:rsidRPr="00E17177">
        <w:rPr>
          <w:rFonts w:ascii="Times New Roman" w:hAnsi="Times New Roman" w:cs="Times New Roman"/>
          <w:sz w:val="24"/>
          <w:lang w:val="en-GB"/>
        </w:rPr>
        <w:t xml:space="preserve">that also refer to inclusion – a concept that seems to be </w:t>
      </w:r>
      <w:r w:rsidR="00A97D9C" w:rsidRPr="00E17177">
        <w:rPr>
          <w:rFonts w:ascii="Times New Roman" w:hAnsi="Times New Roman" w:cs="Times New Roman"/>
          <w:sz w:val="24"/>
          <w:lang w:val="en-GB"/>
        </w:rPr>
        <w:t>widely</w:t>
      </w:r>
      <w:r w:rsidR="00667D0C" w:rsidRPr="00E17177">
        <w:rPr>
          <w:rFonts w:ascii="Times New Roman" w:hAnsi="Times New Roman" w:cs="Times New Roman"/>
          <w:sz w:val="24"/>
          <w:lang w:val="en-GB"/>
        </w:rPr>
        <w:t xml:space="preserve"> under-represented in the discourse on corpo</w:t>
      </w:r>
      <w:r w:rsidR="000D7619" w:rsidRPr="00E17177">
        <w:rPr>
          <w:rFonts w:ascii="Times New Roman" w:hAnsi="Times New Roman" w:cs="Times New Roman"/>
          <w:sz w:val="24"/>
          <w:lang w:val="en-GB"/>
        </w:rPr>
        <w:t>rate websites in Turkey at t</w:t>
      </w:r>
      <w:r w:rsidR="000A0120" w:rsidRPr="00E17177">
        <w:rPr>
          <w:rFonts w:ascii="Times New Roman" w:hAnsi="Times New Roman" w:cs="Times New Roman"/>
          <w:sz w:val="24"/>
          <w:lang w:val="en-GB"/>
        </w:rPr>
        <w:t>his point in time</w:t>
      </w:r>
      <w:r w:rsidR="00A97D9C" w:rsidRPr="00E17177">
        <w:rPr>
          <w:rFonts w:ascii="Times New Roman" w:hAnsi="Times New Roman" w:cs="Times New Roman"/>
          <w:sz w:val="24"/>
          <w:lang w:val="en-GB"/>
        </w:rPr>
        <w:t xml:space="preserve">. </w:t>
      </w:r>
      <w:r w:rsidR="000A0120" w:rsidRPr="00E17177">
        <w:rPr>
          <w:rFonts w:ascii="Times New Roman" w:hAnsi="Times New Roman" w:cs="Times New Roman"/>
          <w:sz w:val="24"/>
          <w:lang w:val="en-GB"/>
        </w:rPr>
        <w:t>The other two companies mentioning inclusion are Erdemir and Enka</w:t>
      </w:r>
      <w:r w:rsidR="00320AC3" w:rsidRPr="00E17177">
        <w:rPr>
          <w:rFonts w:ascii="Times New Roman" w:hAnsi="Times New Roman" w:cs="Times New Roman"/>
          <w:sz w:val="24"/>
        </w:rPr>
        <w:t xml:space="preserve">: </w:t>
      </w:r>
      <w:r w:rsidR="00A97D9C" w:rsidRPr="00E17177">
        <w:rPr>
          <w:rFonts w:ascii="Times New Roman" w:hAnsi="Times New Roman" w:cs="Times New Roman"/>
          <w:sz w:val="24"/>
          <w:lang w:val="en-GB"/>
        </w:rPr>
        <w:t>Erdemir talks more broadly about th</w:t>
      </w:r>
      <w:r w:rsidR="00213E60">
        <w:rPr>
          <w:rFonts w:ascii="Times New Roman" w:hAnsi="Times New Roman" w:cs="Times New Roman"/>
          <w:sz w:val="24"/>
          <w:lang w:val="en-GB"/>
        </w:rPr>
        <w:t>e development of an inclusive organization</w:t>
      </w:r>
      <w:r w:rsidR="00A97D9C" w:rsidRPr="00E17177">
        <w:rPr>
          <w:rFonts w:ascii="Times New Roman" w:hAnsi="Times New Roman" w:cs="Times New Roman"/>
          <w:sz w:val="24"/>
          <w:lang w:val="en-GB"/>
        </w:rPr>
        <w:t xml:space="preserve"> through values like respect and trust w</w:t>
      </w:r>
      <w:r w:rsidR="00320AC3" w:rsidRPr="00E17177">
        <w:rPr>
          <w:rFonts w:ascii="Times New Roman" w:hAnsi="Times New Roman" w:cs="Times New Roman"/>
          <w:sz w:val="24"/>
          <w:lang w:val="en-GB"/>
        </w:rPr>
        <w:t>ith the aim</w:t>
      </w:r>
      <w:r w:rsidR="00A97D9C" w:rsidRPr="00E17177">
        <w:rPr>
          <w:rFonts w:ascii="Times New Roman" w:hAnsi="Times New Roman" w:cs="Times New Roman"/>
          <w:sz w:val="24"/>
          <w:lang w:val="en-GB"/>
        </w:rPr>
        <w:t xml:space="preserve"> to ensure that all employees may bring in their full poten</w:t>
      </w:r>
      <w:r w:rsidR="00320AC3" w:rsidRPr="00E17177">
        <w:rPr>
          <w:rFonts w:ascii="Times New Roman" w:hAnsi="Times New Roman" w:cs="Times New Roman"/>
          <w:sz w:val="24"/>
          <w:lang w:val="en-GB"/>
        </w:rPr>
        <w:t xml:space="preserve">tial. </w:t>
      </w:r>
      <w:r w:rsidR="00A97D9C" w:rsidRPr="00E17177">
        <w:rPr>
          <w:rFonts w:ascii="Times New Roman" w:hAnsi="Times New Roman" w:cs="Times New Roman"/>
          <w:sz w:val="24"/>
          <w:lang w:val="en-GB"/>
        </w:rPr>
        <w:t>Enka relates inclusion more directly to people with diverse backgrounds</w:t>
      </w:r>
      <w:r w:rsidR="00320AC3" w:rsidRPr="00E17177">
        <w:rPr>
          <w:rFonts w:ascii="Times New Roman" w:hAnsi="Times New Roman" w:cs="Times New Roman"/>
          <w:sz w:val="24"/>
          <w:lang w:val="en-GB"/>
        </w:rPr>
        <w:t xml:space="preserve"> and that they should be valued and treated fairly</w:t>
      </w:r>
      <w:r w:rsidR="00A97D9C" w:rsidRPr="00E17177">
        <w:rPr>
          <w:rFonts w:ascii="Times New Roman" w:hAnsi="Times New Roman" w:cs="Times New Roman"/>
          <w:sz w:val="24"/>
          <w:lang w:val="en-GB"/>
        </w:rPr>
        <w:t xml:space="preserve">, </w:t>
      </w:r>
      <w:r w:rsidR="00320AC3" w:rsidRPr="00E17177">
        <w:rPr>
          <w:rFonts w:ascii="Times New Roman" w:hAnsi="Times New Roman" w:cs="Times New Roman"/>
          <w:sz w:val="24"/>
          <w:lang w:val="en-GB"/>
        </w:rPr>
        <w:t>connecting this discourse to</w:t>
      </w:r>
      <w:r w:rsidR="00A97D9C" w:rsidRPr="00E17177">
        <w:rPr>
          <w:rFonts w:ascii="Times New Roman" w:hAnsi="Times New Roman" w:cs="Times New Roman"/>
          <w:sz w:val="24"/>
          <w:lang w:val="en-GB"/>
        </w:rPr>
        <w:t xml:space="preserve"> cross-cultural </w:t>
      </w:r>
      <w:r w:rsidR="00320AC3" w:rsidRPr="00E17177">
        <w:rPr>
          <w:rFonts w:ascii="Times New Roman" w:hAnsi="Times New Roman" w:cs="Times New Roman"/>
          <w:sz w:val="24"/>
          <w:lang w:val="en-GB"/>
        </w:rPr>
        <w:t>commu</w:t>
      </w:r>
      <w:r w:rsidR="00320AC3">
        <w:rPr>
          <w:rFonts w:ascii="Times New Roman" w:hAnsi="Times New Roman" w:cs="Times New Roman"/>
          <w:sz w:val="24"/>
          <w:lang w:val="en-GB"/>
        </w:rPr>
        <w:t>nication</w:t>
      </w:r>
      <w:r w:rsidR="00A97D9C">
        <w:rPr>
          <w:rFonts w:ascii="Times New Roman" w:hAnsi="Times New Roman" w:cs="Times New Roman"/>
          <w:sz w:val="24"/>
          <w:lang w:val="en-GB"/>
        </w:rPr>
        <w:t xml:space="preserve"> </w:t>
      </w:r>
      <w:r w:rsidR="00320AC3">
        <w:rPr>
          <w:rFonts w:ascii="Times New Roman" w:hAnsi="Times New Roman" w:cs="Times New Roman"/>
          <w:sz w:val="24"/>
          <w:lang w:val="en-GB"/>
        </w:rPr>
        <w:t>and</w:t>
      </w:r>
      <w:r w:rsidR="00A97D9C">
        <w:rPr>
          <w:rFonts w:ascii="Times New Roman" w:hAnsi="Times New Roman" w:cs="Times New Roman"/>
          <w:sz w:val="24"/>
          <w:lang w:val="en-GB"/>
        </w:rPr>
        <w:t xml:space="preserve"> the international orientation of the company.</w:t>
      </w:r>
      <w:r w:rsidR="00320AC3">
        <w:rPr>
          <w:rFonts w:ascii="Times New Roman" w:hAnsi="Times New Roman" w:cs="Times New Roman"/>
          <w:sz w:val="24"/>
          <w:lang w:val="en-GB"/>
        </w:rPr>
        <w:t xml:space="preserve"> As such, the discourse and rationalizations</w:t>
      </w:r>
      <w:r w:rsidR="00B2551D">
        <w:rPr>
          <w:rFonts w:ascii="Times New Roman" w:hAnsi="Times New Roman" w:cs="Times New Roman"/>
          <w:sz w:val="24"/>
          <w:lang w:val="en-GB"/>
        </w:rPr>
        <w:t xml:space="preserve"> around inclusion seem</w:t>
      </w:r>
      <w:r w:rsidR="00320AC3">
        <w:rPr>
          <w:rFonts w:ascii="Times New Roman" w:hAnsi="Times New Roman" w:cs="Times New Roman"/>
          <w:sz w:val="24"/>
          <w:lang w:val="en-GB"/>
        </w:rPr>
        <w:t xml:space="preserve"> to be rather heterogeneous depending on the company’s </w:t>
      </w:r>
      <w:r w:rsidR="00B764B7">
        <w:rPr>
          <w:rFonts w:ascii="Times New Roman" w:hAnsi="Times New Roman" w:cs="Times New Roman"/>
          <w:sz w:val="24"/>
          <w:lang w:val="en-GB"/>
        </w:rPr>
        <w:t>approach</w:t>
      </w:r>
      <w:r w:rsidR="00320AC3">
        <w:rPr>
          <w:rFonts w:ascii="Times New Roman" w:hAnsi="Times New Roman" w:cs="Times New Roman"/>
          <w:sz w:val="24"/>
          <w:lang w:val="en-GB"/>
        </w:rPr>
        <w:t xml:space="preserve"> and </w:t>
      </w:r>
      <w:r w:rsidR="00B764B7">
        <w:rPr>
          <w:rFonts w:ascii="Times New Roman" w:hAnsi="Times New Roman" w:cs="Times New Roman"/>
          <w:sz w:val="24"/>
          <w:lang w:val="en-GB"/>
        </w:rPr>
        <w:t xml:space="preserve">international </w:t>
      </w:r>
      <w:r w:rsidR="00320AC3">
        <w:rPr>
          <w:rFonts w:ascii="Times New Roman" w:hAnsi="Times New Roman" w:cs="Times New Roman"/>
          <w:sz w:val="24"/>
          <w:lang w:val="en-GB"/>
        </w:rPr>
        <w:t xml:space="preserve">orientation. </w:t>
      </w:r>
    </w:p>
    <w:p w14:paraId="2E6F4D17" w14:textId="34D53C57" w:rsidR="00667D0C" w:rsidRDefault="00B2551D" w:rsidP="00C700DA">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Drawing from our interviews with EDI actors, we found support for these interpretations, especially when it comes to the international orientation of a company. For instance, on</w:t>
      </w:r>
      <w:r w:rsidR="001A1F25">
        <w:rPr>
          <w:rFonts w:ascii="Times New Roman" w:hAnsi="Times New Roman" w:cs="Times New Roman"/>
          <w:sz w:val="24"/>
          <w:lang w:val="en-GB"/>
        </w:rPr>
        <w:t>e</w:t>
      </w:r>
      <w:r>
        <w:rPr>
          <w:rFonts w:ascii="Times New Roman" w:hAnsi="Times New Roman" w:cs="Times New Roman"/>
          <w:sz w:val="24"/>
          <w:lang w:val="en-GB"/>
        </w:rPr>
        <w:t xml:space="preserve"> HR manager from an MNC explained:</w:t>
      </w:r>
    </w:p>
    <w:p w14:paraId="6797323D" w14:textId="7AA8EEA5" w:rsidR="00667D0C" w:rsidRPr="00196C2F" w:rsidRDefault="00B2551D" w:rsidP="00667D0C">
      <w:pPr>
        <w:spacing w:before="120" w:line="480" w:lineRule="auto"/>
        <w:ind w:left="708"/>
        <w:jc w:val="both"/>
        <w:rPr>
          <w:rFonts w:ascii="Times New Roman" w:hAnsi="Times New Roman" w:cs="Times New Roman"/>
          <w:bCs/>
          <w:sz w:val="24"/>
          <w:lang w:val="en-GB"/>
        </w:rPr>
      </w:pPr>
      <w:r w:rsidRPr="00537E59">
        <w:rPr>
          <w:rFonts w:ascii="Times New Roman" w:hAnsi="Times New Roman" w:cs="Times New Roman"/>
          <w:bCs/>
          <w:sz w:val="24"/>
          <w:lang w:val="en-GB"/>
        </w:rPr>
        <w:t xml:space="preserve"> </w:t>
      </w:r>
      <w:r w:rsidR="00667D0C" w:rsidRPr="00537E59">
        <w:rPr>
          <w:rFonts w:ascii="Times New Roman" w:hAnsi="Times New Roman" w:cs="Times New Roman"/>
          <w:bCs/>
          <w:sz w:val="24"/>
          <w:lang w:val="en-GB"/>
        </w:rPr>
        <w:t>“</w:t>
      </w:r>
      <w:r w:rsidR="00667D0C">
        <w:rPr>
          <w:rFonts w:ascii="Times New Roman" w:hAnsi="Times New Roman" w:cs="Times New Roman"/>
          <w:bCs/>
          <w:sz w:val="24"/>
          <w:lang w:val="en-GB"/>
        </w:rPr>
        <w:t>Companies, especially if they have</w:t>
      </w:r>
      <w:r w:rsidR="00667D0C" w:rsidRPr="00363E2C">
        <w:rPr>
          <w:rFonts w:ascii="Times New Roman" w:hAnsi="Times New Roman" w:cs="Times New Roman"/>
          <w:bCs/>
          <w:sz w:val="24"/>
          <w:lang w:val="en-GB"/>
        </w:rPr>
        <w:t xml:space="preserve"> internati</w:t>
      </w:r>
      <w:r w:rsidR="00667D0C">
        <w:rPr>
          <w:rFonts w:ascii="Times New Roman" w:hAnsi="Times New Roman" w:cs="Times New Roman"/>
          <w:bCs/>
          <w:sz w:val="24"/>
          <w:lang w:val="en-GB"/>
        </w:rPr>
        <w:t xml:space="preserve">onal connections, mention </w:t>
      </w:r>
      <w:r w:rsidR="00667D0C" w:rsidRPr="00363E2C">
        <w:rPr>
          <w:rFonts w:ascii="Times New Roman" w:hAnsi="Times New Roman" w:cs="Times New Roman"/>
          <w:bCs/>
          <w:sz w:val="24"/>
          <w:lang w:val="en-GB"/>
        </w:rPr>
        <w:t>diversity within the</w:t>
      </w:r>
      <w:r w:rsidR="00667D0C">
        <w:rPr>
          <w:rFonts w:ascii="Times New Roman" w:hAnsi="Times New Roman" w:cs="Times New Roman"/>
          <w:bCs/>
          <w:sz w:val="24"/>
          <w:lang w:val="en-GB"/>
        </w:rPr>
        <w:t>ir</w:t>
      </w:r>
      <w:r w:rsidR="00667D0C" w:rsidRPr="00363E2C">
        <w:rPr>
          <w:rFonts w:ascii="Times New Roman" w:hAnsi="Times New Roman" w:cs="Times New Roman"/>
          <w:bCs/>
          <w:sz w:val="24"/>
          <w:lang w:val="en-GB"/>
        </w:rPr>
        <w:t xml:space="preserve"> code of ethics. </w:t>
      </w:r>
      <w:r w:rsidR="00667D0C">
        <w:rPr>
          <w:rFonts w:ascii="Times New Roman" w:hAnsi="Times New Roman" w:cs="Times New Roman"/>
          <w:bCs/>
          <w:sz w:val="24"/>
          <w:lang w:val="en-GB"/>
        </w:rPr>
        <w:t>Because t</w:t>
      </w:r>
      <w:r w:rsidR="00667D0C" w:rsidRPr="00363E2C">
        <w:rPr>
          <w:rFonts w:ascii="Times New Roman" w:hAnsi="Times New Roman" w:cs="Times New Roman"/>
          <w:bCs/>
          <w:sz w:val="24"/>
          <w:lang w:val="en-GB"/>
        </w:rPr>
        <w:t xml:space="preserve">hey have to show </w:t>
      </w:r>
      <w:r w:rsidR="007C4D3D">
        <w:rPr>
          <w:rFonts w:ascii="Times New Roman" w:hAnsi="Times New Roman" w:cs="Times New Roman"/>
          <w:bCs/>
          <w:sz w:val="24"/>
          <w:lang w:val="en-GB"/>
        </w:rPr>
        <w:t xml:space="preserve">[to their international partners] </w:t>
      </w:r>
      <w:r w:rsidR="00667D0C" w:rsidRPr="00363E2C">
        <w:rPr>
          <w:rFonts w:ascii="Times New Roman" w:hAnsi="Times New Roman" w:cs="Times New Roman"/>
          <w:bCs/>
          <w:sz w:val="24"/>
          <w:lang w:val="en-GB"/>
        </w:rPr>
        <w:t>that they respect employees' rights, that they treat their employees equally, that they do not discriminate against language</w:t>
      </w:r>
      <w:r w:rsidR="00667D0C">
        <w:rPr>
          <w:rFonts w:ascii="Times New Roman" w:hAnsi="Times New Roman" w:cs="Times New Roman"/>
          <w:bCs/>
          <w:sz w:val="24"/>
          <w:lang w:val="en-GB"/>
        </w:rPr>
        <w:t xml:space="preserve">, </w:t>
      </w:r>
      <w:r w:rsidR="00667D0C" w:rsidRPr="00363E2C">
        <w:rPr>
          <w:rFonts w:ascii="Times New Roman" w:hAnsi="Times New Roman" w:cs="Times New Roman"/>
          <w:bCs/>
          <w:sz w:val="24"/>
          <w:lang w:val="en-GB"/>
        </w:rPr>
        <w:t xml:space="preserve">religion, </w:t>
      </w:r>
      <w:r w:rsidR="00667D0C">
        <w:rPr>
          <w:rFonts w:ascii="Times New Roman" w:hAnsi="Times New Roman" w:cs="Times New Roman"/>
          <w:bCs/>
          <w:sz w:val="24"/>
          <w:lang w:val="en-GB"/>
        </w:rPr>
        <w:t>gender, e</w:t>
      </w:r>
      <w:r w:rsidR="008712E5">
        <w:rPr>
          <w:rFonts w:ascii="Times New Roman" w:hAnsi="Times New Roman" w:cs="Times New Roman"/>
          <w:bCs/>
          <w:sz w:val="24"/>
          <w:lang w:val="en-GB"/>
        </w:rPr>
        <w:t>tc.” (HR m</w:t>
      </w:r>
      <w:r w:rsidR="00667D0C" w:rsidRPr="006F185B">
        <w:rPr>
          <w:rFonts w:ascii="Times New Roman" w:hAnsi="Times New Roman" w:cs="Times New Roman"/>
          <w:bCs/>
          <w:sz w:val="24"/>
          <w:lang w:val="en-GB"/>
        </w:rPr>
        <w:t>anager</w:t>
      </w:r>
      <w:r w:rsidR="00AD1169" w:rsidRPr="006F185B">
        <w:rPr>
          <w:rFonts w:ascii="Times New Roman" w:hAnsi="Times New Roman" w:cs="Times New Roman"/>
          <w:bCs/>
          <w:sz w:val="24"/>
          <w:lang w:val="en-GB"/>
        </w:rPr>
        <w:t>, MNC 2</w:t>
      </w:r>
      <w:r w:rsidR="00667D0C" w:rsidRPr="006F185B">
        <w:rPr>
          <w:rFonts w:ascii="Times New Roman" w:hAnsi="Times New Roman" w:cs="Times New Roman"/>
          <w:bCs/>
          <w:sz w:val="24"/>
          <w:lang w:val="en-GB"/>
        </w:rPr>
        <w:t>).</w:t>
      </w:r>
    </w:p>
    <w:p w14:paraId="17938710" w14:textId="2557255F" w:rsidR="00773DAD" w:rsidRDefault="00B764B7" w:rsidP="00B764B7">
      <w:pPr>
        <w:spacing w:before="120" w:line="480" w:lineRule="auto"/>
        <w:jc w:val="both"/>
        <w:rPr>
          <w:rFonts w:ascii="Times New Roman" w:hAnsi="Times New Roman" w:cs="Times New Roman"/>
          <w:sz w:val="24"/>
          <w:lang w:val="en-GB"/>
        </w:rPr>
      </w:pPr>
      <w:r w:rsidRPr="00196C2F">
        <w:rPr>
          <w:rFonts w:ascii="Times New Roman" w:hAnsi="Times New Roman" w:cs="Times New Roman"/>
          <w:sz w:val="24"/>
          <w:lang w:val="en-GB"/>
        </w:rPr>
        <w:tab/>
      </w:r>
      <w:r w:rsidRPr="00B764B7">
        <w:rPr>
          <w:rFonts w:ascii="Times New Roman" w:hAnsi="Times New Roman" w:cs="Times New Roman"/>
          <w:sz w:val="24"/>
          <w:lang w:val="en-GB"/>
        </w:rPr>
        <w:t xml:space="preserve">This quotations illustrates how Turkish companies with an international scope of action are influenced by their international cooperation partners and may feel more pressure to </w:t>
      </w:r>
      <w:r w:rsidR="00213E60">
        <w:rPr>
          <w:rFonts w:ascii="Times New Roman" w:hAnsi="Times New Roman" w:cs="Times New Roman"/>
          <w:sz w:val="24"/>
          <w:lang w:val="en-GB"/>
        </w:rPr>
        <w:t xml:space="preserve">show that they </w:t>
      </w:r>
      <w:r w:rsidRPr="00B764B7">
        <w:rPr>
          <w:rFonts w:ascii="Times New Roman" w:hAnsi="Times New Roman" w:cs="Times New Roman"/>
          <w:sz w:val="24"/>
          <w:lang w:val="en-GB"/>
        </w:rPr>
        <w:t>adhere to “international business norms where (…) diversity is see</w:t>
      </w:r>
      <w:r w:rsidR="00A47D3B">
        <w:rPr>
          <w:rFonts w:ascii="Times New Roman" w:hAnsi="Times New Roman" w:cs="Times New Roman"/>
          <w:sz w:val="24"/>
          <w:lang w:val="en-GB"/>
        </w:rPr>
        <w:t>n as a strength” (Ko</w:t>
      </w:r>
      <w:r w:rsidR="008712E5">
        <w:rPr>
          <w:rFonts w:ascii="Times New Roman" w:hAnsi="Times New Roman" w:cs="Times New Roman"/>
          <w:sz w:val="24"/>
          <w:lang w:val="en-GB"/>
        </w:rPr>
        <w:t>ç</w:t>
      </w:r>
      <w:r w:rsidR="00A47D3B">
        <w:rPr>
          <w:rFonts w:ascii="Times New Roman" w:hAnsi="Times New Roman" w:cs="Times New Roman"/>
          <w:sz w:val="24"/>
          <w:lang w:val="en-GB"/>
        </w:rPr>
        <w:t xml:space="preserve"> Holding, s</w:t>
      </w:r>
      <w:r w:rsidRPr="00B764B7">
        <w:rPr>
          <w:rFonts w:ascii="Times New Roman" w:hAnsi="Times New Roman" w:cs="Times New Roman"/>
          <w:sz w:val="24"/>
          <w:lang w:val="en-GB"/>
        </w:rPr>
        <w:t>ustainabili</w:t>
      </w:r>
      <w:r w:rsidR="00A47D3B">
        <w:rPr>
          <w:rFonts w:ascii="Times New Roman" w:hAnsi="Times New Roman" w:cs="Times New Roman"/>
          <w:sz w:val="24"/>
          <w:lang w:val="en-GB"/>
        </w:rPr>
        <w:t>ty r</w:t>
      </w:r>
      <w:r w:rsidR="008712E5">
        <w:rPr>
          <w:rFonts w:ascii="Times New Roman" w:hAnsi="Times New Roman" w:cs="Times New Roman"/>
          <w:sz w:val="24"/>
          <w:lang w:val="en-GB"/>
        </w:rPr>
        <w:t>eport 2017:</w:t>
      </w:r>
      <w:r w:rsidRPr="00B764B7">
        <w:rPr>
          <w:rFonts w:ascii="Times New Roman" w:hAnsi="Times New Roman" w:cs="Times New Roman"/>
          <w:sz w:val="24"/>
          <w:lang w:val="en-GB"/>
        </w:rPr>
        <w:t xml:space="preserve"> 31).</w:t>
      </w:r>
    </w:p>
    <w:p w14:paraId="1756C033" w14:textId="48D5A630" w:rsidR="008B4841" w:rsidRPr="00113AB2" w:rsidRDefault="00B577CD" w:rsidP="008B4841">
      <w:pPr>
        <w:spacing w:line="480" w:lineRule="auto"/>
        <w:jc w:val="both"/>
        <w:rPr>
          <w:rFonts w:ascii="Times New Roman" w:hAnsi="Times New Roman" w:cs="Times New Roman"/>
          <w:b/>
          <w:sz w:val="24"/>
        </w:rPr>
      </w:pPr>
      <w:r>
        <w:rPr>
          <w:rFonts w:ascii="Times New Roman" w:hAnsi="Times New Roman" w:cs="Times New Roman"/>
          <w:b/>
          <w:sz w:val="24"/>
          <w:lang w:val="en-GB"/>
        </w:rPr>
        <w:t>Organizational discourse on</w:t>
      </w:r>
      <w:r w:rsidR="008B4841" w:rsidRPr="008B4841">
        <w:rPr>
          <w:rFonts w:ascii="Times New Roman" w:hAnsi="Times New Roman" w:cs="Times New Roman"/>
          <w:b/>
          <w:sz w:val="24"/>
          <w:lang w:val="en-GB"/>
        </w:rPr>
        <w:t xml:space="preserve"> </w:t>
      </w:r>
      <w:r w:rsidR="008B4841">
        <w:rPr>
          <w:rFonts w:ascii="Times New Roman" w:hAnsi="Times New Roman" w:cs="Times New Roman"/>
          <w:b/>
          <w:sz w:val="24"/>
          <w:lang w:val="en-GB"/>
        </w:rPr>
        <w:t>diversity dimensions</w:t>
      </w:r>
      <w:r w:rsidR="002331C7">
        <w:rPr>
          <w:rFonts w:ascii="Times New Roman" w:hAnsi="Times New Roman" w:cs="Times New Roman"/>
          <w:b/>
          <w:sz w:val="24"/>
          <w:lang w:val="en-GB"/>
        </w:rPr>
        <w:t xml:space="preserve"> and their social construction</w:t>
      </w:r>
    </w:p>
    <w:p w14:paraId="55A1AD81" w14:textId="6E32DD12" w:rsidR="008B4841" w:rsidRDefault="00213E60" w:rsidP="002419BA">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lastRenderedPageBreak/>
        <w:t>Table 3</w:t>
      </w:r>
      <w:r w:rsidR="008B4841">
        <w:rPr>
          <w:rFonts w:ascii="Times New Roman" w:hAnsi="Times New Roman" w:cs="Times New Roman"/>
          <w:sz w:val="24"/>
          <w:lang w:val="en-GB"/>
        </w:rPr>
        <w:t xml:space="preserve"> illustrates the frequency </w:t>
      </w:r>
      <w:r w:rsidR="00C765B8">
        <w:rPr>
          <w:rFonts w:ascii="Times New Roman" w:hAnsi="Times New Roman" w:cs="Times New Roman"/>
          <w:sz w:val="24"/>
          <w:lang w:val="en-GB"/>
        </w:rPr>
        <w:t>and wording of the</w:t>
      </w:r>
      <w:r w:rsidR="00E8459F">
        <w:rPr>
          <w:rFonts w:ascii="Times New Roman" w:hAnsi="Times New Roman" w:cs="Times New Roman"/>
          <w:sz w:val="24"/>
          <w:lang w:val="en-GB"/>
        </w:rPr>
        <w:t xml:space="preserve"> diversity dimension</w:t>
      </w:r>
      <w:r w:rsidR="001D256C">
        <w:rPr>
          <w:rFonts w:ascii="Times New Roman" w:hAnsi="Times New Roman" w:cs="Times New Roman"/>
          <w:sz w:val="24"/>
          <w:lang w:val="en-GB"/>
        </w:rPr>
        <w:t xml:space="preserve"> </w:t>
      </w:r>
      <w:r w:rsidR="00C765B8">
        <w:rPr>
          <w:rFonts w:ascii="Times New Roman" w:hAnsi="Times New Roman" w:cs="Times New Roman"/>
          <w:sz w:val="24"/>
          <w:lang w:val="en-GB"/>
        </w:rPr>
        <w:t>as used on the corporate websites. In the left column, we specify the</w:t>
      </w:r>
      <w:r w:rsidR="001D256C">
        <w:rPr>
          <w:rFonts w:ascii="Times New Roman" w:hAnsi="Times New Roman" w:cs="Times New Roman"/>
          <w:sz w:val="24"/>
          <w:lang w:val="en-GB"/>
        </w:rPr>
        <w:t xml:space="preserve"> heading under which we summarize and contrast related dimensions</w:t>
      </w:r>
      <w:r w:rsidR="00F159C5">
        <w:rPr>
          <w:rFonts w:ascii="Times New Roman" w:hAnsi="Times New Roman" w:cs="Times New Roman"/>
          <w:sz w:val="24"/>
          <w:lang w:val="en-GB"/>
        </w:rPr>
        <w:t xml:space="preserve"> in the following section</w:t>
      </w:r>
      <w:r w:rsidR="002419BA">
        <w:rPr>
          <w:rStyle w:val="Funotenzeichen"/>
          <w:rFonts w:ascii="Times New Roman" w:hAnsi="Times New Roman" w:cs="Times New Roman"/>
          <w:sz w:val="24"/>
          <w:lang w:val="en-GB"/>
        </w:rPr>
        <w:footnoteReference w:id="1"/>
      </w:r>
      <w:r w:rsidR="00F159C5">
        <w:rPr>
          <w:rFonts w:ascii="Times New Roman" w:hAnsi="Times New Roman" w:cs="Times New Roman"/>
          <w:sz w:val="24"/>
          <w:lang w:val="en-GB"/>
        </w:rPr>
        <w:t>.</w:t>
      </w:r>
    </w:p>
    <w:p w14:paraId="1E87250B" w14:textId="14838891" w:rsidR="00C765B8" w:rsidRPr="008E28C6" w:rsidRDefault="00C765B8" w:rsidP="00C765B8">
      <w:pPr>
        <w:jc w:val="center"/>
        <w:rPr>
          <w:rFonts w:ascii="Times New Roman" w:hAnsi="Times New Roman" w:cs="Times New Roman"/>
          <w:sz w:val="24"/>
          <w:lang w:val="en-GB"/>
        </w:rPr>
      </w:pPr>
      <w:r w:rsidRPr="008E28C6">
        <w:rPr>
          <w:rFonts w:ascii="Times New Roman" w:hAnsi="Times New Roman" w:cs="Times New Roman"/>
          <w:sz w:val="24"/>
          <w:lang w:val="en-GB"/>
        </w:rPr>
        <w:t>-------------------------------</w:t>
      </w:r>
      <w:r>
        <w:rPr>
          <w:rFonts w:ascii="Times New Roman" w:hAnsi="Times New Roman" w:cs="Times New Roman"/>
          <w:sz w:val="24"/>
          <w:lang w:val="en-GB"/>
        </w:rPr>
        <w:t>---------</w:t>
      </w:r>
    </w:p>
    <w:p w14:paraId="41A4EB5E" w14:textId="13E343C6" w:rsidR="00C765B8" w:rsidRPr="008E28C6" w:rsidRDefault="00C765B8" w:rsidP="00C765B8">
      <w:pPr>
        <w:jc w:val="center"/>
        <w:rPr>
          <w:rFonts w:ascii="Times New Roman" w:hAnsi="Times New Roman" w:cs="Times New Roman"/>
          <w:sz w:val="24"/>
          <w:lang w:val="en-GB"/>
        </w:rPr>
      </w:pPr>
      <w:r w:rsidRPr="008E28C6">
        <w:rPr>
          <w:rFonts w:ascii="Times New Roman" w:hAnsi="Times New Roman" w:cs="Times New Roman"/>
          <w:sz w:val="24"/>
          <w:lang w:val="en-GB"/>
        </w:rPr>
        <w:t xml:space="preserve">Insert </w:t>
      </w:r>
      <w:r>
        <w:rPr>
          <w:rFonts w:ascii="Times New Roman" w:hAnsi="Times New Roman" w:cs="Times New Roman"/>
          <w:sz w:val="24"/>
          <w:lang w:val="en-GB"/>
        </w:rPr>
        <w:t>Table 3</w:t>
      </w:r>
      <w:r w:rsidRPr="008E28C6">
        <w:rPr>
          <w:rFonts w:ascii="Times New Roman" w:hAnsi="Times New Roman" w:cs="Times New Roman"/>
          <w:sz w:val="24"/>
          <w:lang w:val="en-GB"/>
        </w:rPr>
        <w:t xml:space="preserve"> about here</w:t>
      </w:r>
    </w:p>
    <w:p w14:paraId="4D8FBE5F" w14:textId="523E95A8" w:rsidR="00C765B8" w:rsidRDefault="00C765B8" w:rsidP="000543E3">
      <w:pPr>
        <w:jc w:val="center"/>
        <w:rPr>
          <w:rFonts w:ascii="Times New Roman" w:hAnsi="Times New Roman" w:cs="Times New Roman"/>
          <w:sz w:val="24"/>
          <w:lang w:val="en-GB"/>
        </w:rPr>
      </w:pPr>
      <w:r w:rsidRPr="008E28C6">
        <w:rPr>
          <w:rFonts w:ascii="Times New Roman" w:hAnsi="Times New Roman" w:cs="Times New Roman"/>
          <w:sz w:val="24"/>
          <w:lang w:val="en-GB"/>
        </w:rPr>
        <w:t>-------------------------------</w:t>
      </w:r>
      <w:r>
        <w:rPr>
          <w:rFonts w:ascii="Times New Roman" w:hAnsi="Times New Roman" w:cs="Times New Roman"/>
          <w:sz w:val="24"/>
          <w:lang w:val="en-GB"/>
        </w:rPr>
        <w:t>---------</w:t>
      </w:r>
    </w:p>
    <w:p w14:paraId="368A0335" w14:textId="106AD104" w:rsidR="008B4841" w:rsidRDefault="008B4841" w:rsidP="000543E3">
      <w:pPr>
        <w:spacing w:before="240" w:line="480" w:lineRule="auto"/>
        <w:jc w:val="both"/>
        <w:rPr>
          <w:rFonts w:ascii="Times New Roman" w:hAnsi="Times New Roman" w:cs="Times New Roman"/>
          <w:b/>
          <w:i/>
          <w:sz w:val="24"/>
          <w:lang w:val="en-GB"/>
        </w:rPr>
      </w:pPr>
      <w:r w:rsidRPr="008B4841">
        <w:rPr>
          <w:rFonts w:ascii="Times New Roman" w:hAnsi="Times New Roman" w:cs="Times New Roman"/>
          <w:b/>
          <w:i/>
          <w:sz w:val="24"/>
          <w:lang w:val="en-GB"/>
        </w:rPr>
        <w:t>Gender</w:t>
      </w:r>
    </w:p>
    <w:p w14:paraId="068EC540" w14:textId="2BD5C493" w:rsidR="005563BA" w:rsidRDefault="00E8459F" w:rsidP="009453C1">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w:t>
      </w:r>
      <w:r w:rsidR="00C9516E">
        <w:rPr>
          <w:rFonts w:ascii="Times New Roman" w:hAnsi="Times New Roman" w:cs="Times New Roman"/>
          <w:sz w:val="24"/>
          <w:lang w:val="en-GB"/>
        </w:rPr>
        <w:t>Gender</w:t>
      </w:r>
      <w:r w:rsidR="00C765B8">
        <w:rPr>
          <w:rFonts w:ascii="Times New Roman" w:hAnsi="Times New Roman" w:cs="Times New Roman"/>
          <w:sz w:val="24"/>
          <w:lang w:val="en-GB"/>
        </w:rPr>
        <w:t xml:space="preserve">’ </w:t>
      </w:r>
      <w:r w:rsidR="00C9516E">
        <w:rPr>
          <w:rFonts w:ascii="Times New Roman" w:hAnsi="Times New Roman" w:cs="Times New Roman"/>
          <w:sz w:val="24"/>
          <w:lang w:val="en-GB"/>
        </w:rPr>
        <w:t>clearly dominates the organizational EDI discourse in Turkey as it is mentioned by all companies from our sample</w:t>
      </w:r>
      <w:r w:rsidR="000C7CBE">
        <w:rPr>
          <w:rFonts w:ascii="Times New Roman" w:hAnsi="Times New Roman" w:cs="Times New Roman"/>
          <w:sz w:val="24"/>
          <w:lang w:val="en-GB"/>
        </w:rPr>
        <w:t xml:space="preserve">. This discourse is largely shaped </w:t>
      </w:r>
      <w:r w:rsidR="00B80BBE">
        <w:rPr>
          <w:rFonts w:ascii="Times New Roman" w:hAnsi="Times New Roman" w:cs="Times New Roman"/>
          <w:sz w:val="24"/>
          <w:lang w:val="en-GB"/>
        </w:rPr>
        <w:t xml:space="preserve">by </w:t>
      </w:r>
      <w:r w:rsidR="00C765B8">
        <w:rPr>
          <w:rFonts w:ascii="Times New Roman" w:hAnsi="Times New Roman" w:cs="Times New Roman"/>
          <w:sz w:val="24"/>
          <w:lang w:val="en-GB"/>
        </w:rPr>
        <w:t>a problematization around the low</w:t>
      </w:r>
      <w:r w:rsidR="000C7CBE">
        <w:rPr>
          <w:rFonts w:ascii="Times New Roman" w:hAnsi="Times New Roman" w:cs="Times New Roman"/>
          <w:sz w:val="24"/>
          <w:lang w:val="en-GB"/>
        </w:rPr>
        <w:t xml:space="preserve"> </w:t>
      </w:r>
      <w:r w:rsidR="00CA62C5">
        <w:rPr>
          <w:rFonts w:ascii="Times New Roman" w:hAnsi="Times New Roman" w:cs="Times New Roman"/>
          <w:sz w:val="24"/>
          <w:lang w:val="en-GB"/>
        </w:rPr>
        <w:t>labor</w:t>
      </w:r>
      <w:r w:rsidR="000C7CBE">
        <w:rPr>
          <w:rFonts w:ascii="Times New Roman" w:hAnsi="Times New Roman" w:cs="Times New Roman"/>
          <w:sz w:val="24"/>
          <w:lang w:val="en-GB"/>
        </w:rPr>
        <w:t xml:space="preserve"> market participation</w:t>
      </w:r>
      <w:r w:rsidR="00AF26BD">
        <w:rPr>
          <w:rFonts w:ascii="Times New Roman" w:hAnsi="Times New Roman" w:cs="Times New Roman"/>
          <w:sz w:val="24"/>
          <w:lang w:val="en-GB"/>
        </w:rPr>
        <w:t xml:space="preserve"> of women</w:t>
      </w:r>
      <w:r w:rsidR="000C7CBE">
        <w:rPr>
          <w:rFonts w:ascii="Times New Roman" w:hAnsi="Times New Roman" w:cs="Times New Roman"/>
          <w:sz w:val="24"/>
          <w:lang w:val="en-GB"/>
        </w:rPr>
        <w:t xml:space="preserve"> and how it can be increased. While several companies only mention the share of </w:t>
      </w:r>
      <w:r w:rsidR="00AF26BD">
        <w:rPr>
          <w:rFonts w:ascii="Times New Roman" w:hAnsi="Times New Roman" w:cs="Times New Roman"/>
          <w:sz w:val="24"/>
          <w:lang w:val="en-GB"/>
        </w:rPr>
        <w:t xml:space="preserve">women </w:t>
      </w:r>
      <w:r w:rsidR="000C7CBE">
        <w:rPr>
          <w:rFonts w:ascii="Times New Roman" w:hAnsi="Times New Roman" w:cs="Times New Roman"/>
          <w:sz w:val="24"/>
          <w:lang w:val="en-GB"/>
        </w:rPr>
        <w:t xml:space="preserve">employees within their workforce without further elaborating on the topic, others – </w:t>
      </w:r>
      <w:r w:rsidR="008712E5">
        <w:rPr>
          <w:rFonts w:ascii="Times New Roman" w:hAnsi="Times New Roman" w:cs="Times New Roman"/>
          <w:sz w:val="24"/>
          <w:lang w:val="en-GB"/>
        </w:rPr>
        <w:t>above all Koç</w:t>
      </w:r>
      <w:r w:rsidR="00BB0392">
        <w:rPr>
          <w:rFonts w:ascii="Times New Roman" w:hAnsi="Times New Roman" w:cs="Times New Roman"/>
          <w:sz w:val="24"/>
          <w:lang w:val="en-GB"/>
        </w:rPr>
        <w:t xml:space="preserve"> </w:t>
      </w:r>
      <w:r w:rsidR="000C7CBE">
        <w:rPr>
          <w:rFonts w:ascii="Times New Roman" w:hAnsi="Times New Roman" w:cs="Times New Roman"/>
          <w:sz w:val="24"/>
          <w:lang w:val="en-GB"/>
        </w:rPr>
        <w:t xml:space="preserve">Holding </w:t>
      </w:r>
      <w:r w:rsidR="00B80BBE">
        <w:rPr>
          <w:rFonts w:ascii="Times New Roman" w:hAnsi="Times New Roman" w:cs="Times New Roman"/>
          <w:sz w:val="24"/>
          <w:lang w:val="en-GB"/>
        </w:rPr>
        <w:t xml:space="preserve"> - </w:t>
      </w:r>
      <w:r w:rsidR="00745587">
        <w:rPr>
          <w:rFonts w:ascii="Times New Roman" w:hAnsi="Times New Roman" w:cs="Times New Roman"/>
          <w:sz w:val="24"/>
          <w:lang w:val="en-GB"/>
        </w:rPr>
        <w:t xml:space="preserve">document their efforts </w:t>
      </w:r>
      <w:r w:rsidR="000C7CBE">
        <w:rPr>
          <w:rFonts w:ascii="Times New Roman" w:hAnsi="Times New Roman" w:cs="Times New Roman"/>
          <w:sz w:val="24"/>
          <w:lang w:val="en-GB"/>
        </w:rPr>
        <w:t xml:space="preserve">in more detail </w:t>
      </w:r>
      <w:r w:rsidR="00745587">
        <w:rPr>
          <w:rFonts w:ascii="Times New Roman" w:hAnsi="Times New Roman" w:cs="Times New Roman"/>
          <w:sz w:val="24"/>
          <w:lang w:val="en-GB"/>
        </w:rPr>
        <w:t>by mentioning respective</w:t>
      </w:r>
      <w:r w:rsidR="000C7CBE">
        <w:rPr>
          <w:rFonts w:ascii="Times New Roman" w:hAnsi="Times New Roman" w:cs="Times New Roman"/>
          <w:sz w:val="24"/>
          <w:lang w:val="en-GB"/>
        </w:rPr>
        <w:t xml:space="preserve"> practices</w:t>
      </w:r>
      <w:r w:rsidR="008E2A1C">
        <w:rPr>
          <w:rFonts w:ascii="Times New Roman" w:hAnsi="Times New Roman" w:cs="Times New Roman"/>
          <w:sz w:val="24"/>
          <w:lang w:val="en-GB"/>
        </w:rPr>
        <w:t xml:space="preserve"> (e.g. mentoring, talent management)</w:t>
      </w:r>
      <w:r w:rsidR="000C7CBE">
        <w:rPr>
          <w:rFonts w:ascii="Times New Roman" w:hAnsi="Times New Roman" w:cs="Times New Roman"/>
          <w:sz w:val="24"/>
          <w:lang w:val="en-GB"/>
        </w:rPr>
        <w:t>,</w:t>
      </w:r>
      <w:r w:rsidR="00745587">
        <w:rPr>
          <w:rFonts w:ascii="Times New Roman" w:hAnsi="Times New Roman" w:cs="Times New Roman"/>
          <w:sz w:val="24"/>
          <w:lang w:val="en-GB"/>
        </w:rPr>
        <w:t xml:space="preserve"> initiatives</w:t>
      </w:r>
      <w:r w:rsidR="00C16616">
        <w:rPr>
          <w:rFonts w:ascii="Times New Roman" w:hAnsi="Times New Roman" w:cs="Times New Roman"/>
          <w:sz w:val="24"/>
          <w:lang w:val="en-GB"/>
        </w:rPr>
        <w:t>,</w:t>
      </w:r>
      <w:r w:rsidR="00745587">
        <w:rPr>
          <w:rFonts w:ascii="Times New Roman" w:hAnsi="Times New Roman" w:cs="Times New Roman"/>
          <w:sz w:val="24"/>
          <w:lang w:val="en-GB"/>
        </w:rPr>
        <w:t xml:space="preserve"> </w:t>
      </w:r>
      <w:r w:rsidR="009445EF">
        <w:rPr>
          <w:rFonts w:ascii="Times New Roman" w:hAnsi="Times New Roman" w:cs="Times New Roman"/>
          <w:sz w:val="24"/>
          <w:lang w:val="en-GB"/>
        </w:rPr>
        <w:t>and declaration</w:t>
      </w:r>
      <w:r w:rsidR="00B80BBE">
        <w:rPr>
          <w:rFonts w:ascii="Times New Roman" w:hAnsi="Times New Roman" w:cs="Times New Roman"/>
          <w:sz w:val="24"/>
          <w:lang w:val="en-GB"/>
        </w:rPr>
        <w:t>s</w:t>
      </w:r>
      <w:r w:rsidR="009445EF">
        <w:rPr>
          <w:rFonts w:ascii="Times New Roman" w:hAnsi="Times New Roman" w:cs="Times New Roman"/>
          <w:sz w:val="24"/>
          <w:lang w:val="en-GB"/>
        </w:rPr>
        <w:t xml:space="preserve"> that they have implemented and signed to enhance </w:t>
      </w:r>
      <w:r w:rsidR="000C7CBE">
        <w:rPr>
          <w:rFonts w:ascii="Times New Roman" w:hAnsi="Times New Roman" w:cs="Times New Roman"/>
          <w:sz w:val="24"/>
          <w:lang w:val="en-GB"/>
        </w:rPr>
        <w:t>the inclusion of</w:t>
      </w:r>
      <w:r w:rsidR="009445EF">
        <w:rPr>
          <w:rFonts w:ascii="Times New Roman" w:hAnsi="Times New Roman" w:cs="Times New Roman"/>
          <w:sz w:val="24"/>
          <w:lang w:val="en-GB"/>
        </w:rPr>
        <w:t xml:space="preserve"> women in the workplace</w:t>
      </w:r>
      <w:r w:rsidR="00B80BBE">
        <w:rPr>
          <w:rFonts w:ascii="Times New Roman" w:hAnsi="Times New Roman" w:cs="Times New Roman"/>
          <w:sz w:val="24"/>
          <w:lang w:val="en-GB"/>
        </w:rPr>
        <w:t xml:space="preserve"> and increase their share in managerial roles</w:t>
      </w:r>
      <w:r w:rsidR="009445EF">
        <w:rPr>
          <w:rFonts w:ascii="Times New Roman" w:hAnsi="Times New Roman" w:cs="Times New Roman"/>
          <w:sz w:val="24"/>
          <w:lang w:val="en-GB"/>
        </w:rPr>
        <w:t xml:space="preserve"> (e.g.</w:t>
      </w:r>
      <w:r w:rsidR="00C16616">
        <w:rPr>
          <w:rFonts w:ascii="Times New Roman" w:hAnsi="Times New Roman" w:cs="Times New Roman"/>
          <w:sz w:val="24"/>
          <w:lang w:val="en-GB"/>
        </w:rPr>
        <w:t>,</w:t>
      </w:r>
      <w:r w:rsidR="009445EF">
        <w:rPr>
          <w:rFonts w:ascii="Times New Roman" w:hAnsi="Times New Roman" w:cs="Times New Roman"/>
          <w:sz w:val="24"/>
          <w:lang w:val="en-GB"/>
        </w:rPr>
        <w:t xml:space="preserve"> Declaration of Equality of Work by the Turkish Ministry for Family and Social Policies). </w:t>
      </w:r>
      <w:r w:rsidR="00003ECE">
        <w:rPr>
          <w:rFonts w:ascii="Times New Roman" w:hAnsi="Times New Roman" w:cs="Times New Roman"/>
          <w:sz w:val="24"/>
          <w:lang w:val="en-GB"/>
        </w:rPr>
        <w:t>However, the</w:t>
      </w:r>
      <w:r w:rsidR="00B80BBE">
        <w:rPr>
          <w:rFonts w:ascii="Times New Roman" w:hAnsi="Times New Roman" w:cs="Times New Roman"/>
          <w:sz w:val="24"/>
          <w:lang w:val="en-GB"/>
        </w:rPr>
        <w:t xml:space="preserve"> disc</w:t>
      </w:r>
      <w:r w:rsidR="0048582F">
        <w:rPr>
          <w:rFonts w:ascii="Times New Roman" w:hAnsi="Times New Roman" w:cs="Times New Roman"/>
          <w:sz w:val="24"/>
          <w:lang w:val="en-GB"/>
        </w:rPr>
        <w:t>ourse</w:t>
      </w:r>
      <w:r w:rsidR="00C765B8">
        <w:rPr>
          <w:rFonts w:ascii="Times New Roman" w:hAnsi="Times New Roman" w:cs="Times New Roman"/>
          <w:sz w:val="24"/>
          <w:lang w:val="en-GB"/>
        </w:rPr>
        <w:t xml:space="preserve"> around</w:t>
      </w:r>
      <w:r w:rsidR="005563BA">
        <w:rPr>
          <w:rFonts w:ascii="Times New Roman" w:hAnsi="Times New Roman" w:cs="Times New Roman"/>
          <w:sz w:val="24"/>
          <w:lang w:val="en-GB"/>
        </w:rPr>
        <w:t xml:space="preserve"> </w:t>
      </w:r>
      <w:r w:rsidR="008E2A1C">
        <w:rPr>
          <w:rFonts w:ascii="Times New Roman" w:hAnsi="Times New Roman" w:cs="Times New Roman"/>
          <w:sz w:val="24"/>
          <w:lang w:val="en-GB"/>
        </w:rPr>
        <w:t xml:space="preserve">gender and </w:t>
      </w:r>
      <w:r w:rsidR="00AF26BD">
        <w:rPr>
          <w:rFonts w:ascii="Times New Roman" w:hAnsi="Times New Roman" w:cs="Times New Roman"/>
          <w:sz w:val="24"/>
          <w:lang w:val="en-GB"/>
        </w:rPr>
        <w:t xml:space="preserve">women’s </w:t>
      </w:r>
      <w:r w:rsidR="005563BA">
        <w:rPr>
          <w:rFonts w:ascii="Times New Roman" w:hAnsi="Times New Roman" w:cs="Times New Roman"/>
          <w:sz w:val="24"/>
          <w:lang w:val="en-GB"/>
        </w:rPr>
        <w:t xml:space="preserve">employment </w:t>
      </w:r>
      <w:r w:rsidR="00003ECE">
        <w:rPr>
          <w:rFonts w:ascii="Times New Roman" w:hAnsi="Times New Roman" w:cs="Times New Roman"/>
          <w:sz w:val="24"/>
          <w:lang w:val="en-GB"/>
        </w:rPr>
        <w:t>is</w:t>
      </w:r>
      <w:r w:rsidR="005563BA">
        <w:rPr>
          <w:rFonts w:ascii="Times New Roman" w:hAnsi="Times New Roman" w:cs="Times New Roman"/>
          <w:sz w:val="24"/>
          <w:lang w:val="en-GB"/>
        </w:rPr>
        <w:t xml:space="preserve"> </w:t>
      </w:r>
      <w:r w:rsidR="00B80BBE">
        <w:rPr>
          <w:rFonts w:ascii="Times New Roman" w:hAnsi="Times New Roman" w:cs="Times New Roman"/>
          <w:sz w:val="24"/>
          <w:lang w:val="en-GB"/>
        </w:rPr>
        <w:t>closely inter</w:t>
      </w:r>
      <w:r w:rsidR="000149D8">
        <w:rPr>
          <w:rFonts w:ascii="Times New Roman" w:hAnsi="Times New Roman" w:cs="Times New Roman"/>
          <w:sz w:val="24"/>
          <w:lang w:val="en-GB"/>
        </w:rPr>
        <w:t>twined</w:t>
      </w:r>
      <w:r w:rsidR="00B80BBE">
        <w:rPr>
          <w:rFonts w:ascii="Times New Roman" w:hAnsi="Times New Roman" w:cs="Times New Roman"/>
          <w:sz w:val="24"/>
          <w:lang w:val="en-GB"/>
        </w:rPr>
        <w:t xml:space="preserve"> with </w:t>
      </w:r>
      <w:r w:rsidR="000149D8">
        <w:rPr>
          <w:rFonts w:ascii="Times New Roman" w:hAnsi="Times New Roman" w:cs="Times New Roman"/>
          <w:sz w:val="24"/>
          <w:lang w:val="en-GB"/>
        </w:rPr>
        <w:t>the dimension</w:t>
      </w:r>
      <w:r w:rsidR="005563BA">
        <w:rPr>
          <w:rFonts w:ascii="Times New Roman" w:hAnsi="Times New Roman" w:cs="Times New Roman"/>
          <w:sz w:val="24"/>
          <w:lang w:val="en-GB"/>
        </w:rPr>
        <w:t>s</w:t>
      </w:r>
      <w:r>
        <w:rPr>
          <w:rFonts w:ascii="Times New Roman" w:hAnsi="Times New Roman" w:cs="Times New Roman"/>
          <w:sz w:val="24"/>
          <w:lang w:val="en-GB"/>
        </w:rPr>
        <w:t xml:space="preserve"> ‘family status’</w:t>
      </w:r>
      <w:r w:rsidR="0048582F">
        <w:rPr>
          <w:rFonts w:ascii="Times New Roman" w:hAnsi="Times New Roman" w:cs="Times New Roman"/>
          <w:sz w:val="24"/>
          <w:lang w:val="en-GB"/>
        </w:rPr>
        <w:t>, ‘pregnancy’ and</w:t>
      </w:r>
      <w:r w:rsidR="000149D8">
        <w:rPr>
          <w:rFonts w:ascii="Times New Roman" w:hAnsi="Times New Roman" w:cs="Times New Roman"/>
          <w:sz w:val="24"/>
          <w:lang w:val="en-GB"/>
        </w:rPr>
        <w:t xml:space="preserve"> ‘ma</w:t>
      </w:r>
      <w:r w:rsidR="00CA229F">
        <w:rPr>
          <w:rFonts w:ascii="Times New Roman" w:hAnsi="Times New Roman" w:cs="Times New Roman"/>
          <w:sz w:val="24"/>
          <w:lang w:val="en-GB"/>
        </w:rPr>
        <w:t>r</w:t>
      </w:r>
      <w:r w:rsidR="0019644B">
        <w:rPr>
          <w:rFonts w:ascii="Times New Roman" w:hAnsi="Times New Roman" w:cs="Times New Roman"/>
          <w:sz w:val="24"/>
          <w:lang w:val="en-GB"/>
        </w:rPr>
        <w:t>i</w:t>
      </w:r>
      <w:r w:rsidR="000149D8">
        <w:rPr>
          <w:rFonts w:ascii="Times New Roman" w:hAnsi="Times New Roman" w:cs="Times New Roman"/>
          <w:sz w:val="24"/>
          <w:lang w:val="en-GB"/>
        </w:rPr>
        <w:t>tal statu</w:t>
      </w:r>
      <w:r w:rsidR="005563BA">
        <w:rPr>
          <w:rFonts w:ascii="Times New Roman" w:hAnsi="Times New Roman" w:cs="Times New Roman"/>
          <w:sz w:val="24"/>
          <w:lang w:val="en-GB"/>
        </w:rPr>
        <w:t xml:space="preserve">s’. Interestingly, </w:t>
      </w:r>
      <w:r w:rsidR="00C16616">
        <w:rPr>
          <w:rFonts w:ascii="Times New Roman" w:hAnsi="Times New Roman" w:cs="Times New Roman"/>
          <w:sz w:val="24"/>
          <w:lang w:val="en-GB"/>
        </w:rPr>
        <w:t>marital</w:t>
      </w:r>
      <w:r w:rsidR="005563BA">
        <w:rPr>
          <w:rFonts w:ascii="Times New Roman" w:hAnsi="Times New Roman" w:cs="Times New Roman"/>
          <w:sz w:val="24"/>
          <w:lang w:val="en-GB"/>
        </w:rPr>
        <w:t xml:space="preserve"> status was mentioned explicitly by two companies (Enka and Turkcell) who emphasized that no discrimination occurs based on this category. Yet, the fact that this is mentioned at all indicates that this dimension has a certain </w:t>
      </w:r>
      <w:r w:rsidR="00C765B8">
        <w:rPr>
          <w:rFonts w:ascii="Times New Roman" w:hAnsi="Times New Roman" w:cs="Times New Roman"/>
          <w:sz w:val="24"/>
          <w:lang w:val="en-GB"/>
        </w:rPr>
        <w:t xml:space="preserve">relevance </w:t>
      </w:r>
      <w:r w:rsidR="005563BA">
        <w:rPr>
          <w:rFonts w:ascii="Times New Roman" w:hAnsi="Times New Roman" w:cs="Times New Roman"/>
          <w:sz w:val="24"/>
          <w:lang w:val="en-GB"/>
        </w:rPr>
        <w:t xml:space="preserve">in the Turkish context </w:t>
      </w:r>
      <w:r w:rsidR="009C0F00">
        <w:rPr>
          <w:rFonts w:ascii="Times New Roman" w:hAnsi="Times New Roman" w:cs="Times New Roman"/>
          <w:sz w:val="24"/>
          <w:lang w:val="en-GB"/>
        </w:rPr>
        <w:t>as also</w:t>
      </w:r>
      <w:r w:rsidR="009453C1">
        <w:rPr>
          <w:rFonts w:ascii="Times New Roman" w:hAnsi="Times New Roman" w:cs="Times New Roman"/>
          <w:sz w:val="24"/>
          <w:lang w:val="en-GB"/>
        </w:rPr>
        <w:t xml:space="preserve"> reflected in the following statement by </w:t>
      </w:r>
      <w:r w:rsidR="008712E5">
        <w:rPr>
          <w:rFonts w:ascii="Times New Roman" w:hAnsi="Times New Roman" w:cs="Times New Roman"/>
          <w:sz w:val="24"/>
          <w:lang w:val="en-GB"/>
        </w:rPr>
        <w:t>Doğuş</w:t>
      </w:r>
      <w:r w:rsidR="005563BA" w:rsidRPr="005563BA">
        <w:rPr>
          <w:rFonts w:ascii="Times New Roman" w:hAnsi="Times New Roman" w:cs="Times New Roman"/>
          <w:sz w:val="24"/>
          <w:lang w:val="en-GB"/>
        </w:rPr>
        <w:t xml:space="preserve"> Holding</w:t>
      </w:r>
      <w:r w:rsidR="009453C1">
        <w:rPr>
          <w:rFonts w:ascii="Times New Roman" w:hAnsi="Times New Roman" w:cs="Times New Roman"/>
          <w:sz w:val="24"/>
          <w:lang w:val="en-GB"/>
        </w:rPr>
        <w:t>:</w:t>
      </w:r>
    </w:p>
    <w:p w14:paraId="79A5779F" w14:textId="2B73E126" w:rsidR="005563BA" w:rsidRPr="005563BA" w:rsidRDefault="00136813" w:rsidP="000479D0">
      <w:pPr>
        <w:pStyle w:val="Listenabsatz"/>
        <w:spacing w:before="120" w:line="480" w:lineRule="auto"/>
        <w:ind w:left="708"/>
        <w:jc w:val="both"/>
        <w:rPr>
          <w:rFonts w:ascii="Times New Roman" w:hAnsi="Times New Roman" w:cs="Times New Roman"/>
          <w:sz w:val="24"/>
          <w:lang w:val="en-GB"/>
        </w:rPr>
      </w:pPr>
      <w:r>
        <w:rPr>
          <w:rFonts w:ascii="Times New Roman" w:hAnsi="Times New Roman" w:cs="Times New Roman"/>
          <w:sz w:val="24"/>
          <w:lang w:val="en-GB"/>
        </w:rPr>
        <w:t xml:space="preserve">“(…) </w:t>
      </w:r>
      <w:r w:rsidR="00A539EA" w:rsidRPr="00A539EA">
        <w:rPr>
          <w:rFonts w:ascii="Times New Roman" w:hAnsi="Times New Roman" w:cs="Times New Roman"/>
          <w:sz w:val="24"/>
          <w:lang w:val="en-GB"/>
        </w:rPr>
        <w:t xml:space="preserve">a mentoring program was initiated in order to draw attention to the importance of gender equality at workplace. The aim of this program is to support our female </w:t>
      </w:r>
      <w:r w:rsidR="00A539EA" w:rsidRPr="00A539EA">
        <w:rPr>
          <w:rFonts w:ascii="Times New Roman" w:hAnsi="Times New Roman" w:cs="Times New Roman"/>
          <w:sz w:val="24"/>
          <w:lang w:val="en-GB"/>
        </w:rPr>
        <w:lastRenderedPageBreak/>
        <w:t>employees, wearing a spouse, mother and manager hat, to climb the career ladder quickly in Doğuş Holding and our subsidi</w:t>
      </w:r>
      <w:r w:rsidR="00A47D3B">
        <w:rPr>
          <w:rFonts w:ascii="Times New Roman" w:hAnsi="Times New Roman" w:cs="Times New Roman"/>
          <w:sz w:val="24"/>
          <w:lang w:val="en-GB"/>
        </w:rPr>
        <w:t>aries”(Doğuş Holding, sustainability r</w:t>
      </w:r>
      <w:r w:rsidR="008712E5">
        <w:rPr>
          <w:rFonts w:ascii="Times New Roman" w:hAnsi="Times New Roman" w:cs="Times New Roman"/>
          <w:sz w:val="24"/>
          <w:lang w:val="en-GB"/>
        </w:rPr>
        <w:t>eport, 2015:</w:t>
      </w:r>
      <w:r w:rsidR="00A539EA" w:rsidRPr="003B73A5">
        <w:rPr>
          <w:rFonts w:ascii="Times New Roman" w:hAnsi="Times New Roman" w:cs="Times New Roman"/>
          <w:sz w:val="24"/>
          <w:lang w:val="en-GB"/>
        </w:rPr>
        <w:t>33</w:t>
      </w:r>
      <w:r w:rsidR="005563BA" w:rsidRPr="003B73A5">
        <w:rPr>
          <w:rFonts w:ascii="Times New Roman" w:hAnsi="Times New Roman" w:cs="Times New Roman"/>
          <w:sz w:val="24"/>
          <w:lang w:val="en-GB"/>
        </w:rPr>
        <w:t>)</w:t>
      </w:r>
    </w:p>
    <w:p w14:paraId="3E117AEB" w14:textId="4CFCCB11" w:rsidR="00745587" w:rsidRDefault="000149D8" w:rsidP="008E2A1C">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As such, </w:t>
      </w:r>
      <w:r w:rsidR="00AF26BD">
        <w:rPr>
          <w:rFonts w:ascii="Times New Roman" w:hAnsi="Times New Roman" w:cs="Times New Roman"/>
          <w:sz w:val="24"/>
          <w:lang w:val="en-GB"/>
        </w:rPr>
        <w:t xml:space="preserve">women </w:t>
      </w:r>
      <w:r w:rsidR="005563BA">
        <w:rPr>
          <w:rFonts w:ascii="Times New Roman" w:hAnsi="Times New Roman" w:cs="Times New Roman"/>
          <w:sz w:val="24"/>
          <w:lang w:val="en-GB"/>
        </w:rPr>
        <w:t xml:space="preserve">employees </w:t>
      </w:r>
      <w:r>
        <w:rPr>
          <w:rFonts w:ascii="Times New Roman" w:hAnsi="Times New Roman" w:cs="Times New Roman"/>
          <w:sz w:val="24"/>
          <w:lang w:val="en-GB"/>
        </w:rPr>
        <w:t>are</w:t>
      </w:r>
      <w:r w:rsidR="008E2A1C">
        <w:rPr>
          <w:rFonts w:ascii="Times New Roman" w:hAnsi="Times New Roman" w:cs="Times New Roman"/>
          <w:sz w:val="24"/>
          <w:lang w:val="en-GB"/>
        </w:rPr>
        <w:t xml:space="preserve"> socially</w:t>
      </w:r>
      <w:r>
        <w:rPr>
          <w:rFonts w:ascii="Times New Roman" w:hAnsi="Times New Roman" w:cs="Times New Roman"/>
          <w:sz w:val="24"/>
          <w:lang w:val="en-GB"/>
        </w:rPr>
        <w:t xml:space="preserve"> </w:t>
      </w:r>
      <w:r w:rsidR="005563BA">
        <w:rPr>
          <w:rFonts w:ascii="Times New Roman" w:hAnsi="Times New Roman" w:cs="Times New Roman"/>
          <w:sz w:val="24"/>
          <w:lang w:val="en-GB"/>
        </w:rPr>
        <w:t>constructed</w:t>
      </w:r>
      <w:r w:rsidR="00003ECE">
        <w:rPr>
          <w:rFonts w:ascii="Times New Roman" w:hAnsi="Times New Roman" w:cs="Times New Roman"/>
          <w:sz w:val="24"/>
          <w:lang w:val="en-GB"/>
        </w:rPr>
        <w:t xml:space="preserve"> in their role as</w:t>
      </w:r>
      <w:r w:rsidR="009453C1">
        <w:rPr>
          <w:rFonts w:ascii="Times New Roman" w:hAnsi="Times New Roman" w:cs="Times New Roman"/>
          <w:sz w:val="24"/>
          <w:lang w:val="en-GB"/>
        </w:rPr>
        <w:t xml:space="preserve"> </w:t>
      </w:r>
      <w:r w:rsidR="00E8459F">
        <w:rPr>
          <w:rFonts w:ascii="Times New Roman" w:hAnsi="Times New Roman" w:cs="Times New Roman"/>
          <w:sz w:val="24"/>
          <w:lang w:val="en-GB"/>
        </w:rPr>
        <w:t>spouses</w:t>
      </w:r>
      <w:r w:rsidR="003B73A5">
        <w:rPr>
          <w:rFonts w:ascii="Times New Roman" w:hAnsi="Times New Roman" w:cs="Times New Roman"/>
          <w:sz w:val="24"/>
          <w:lang w:val="en-GB"/>
        </w:rPr>
        <w:t xml:space="preserve"> </w:t>
      </w:r>
      <w:r>
        <w:rPr>
          <w:rFonts w:ascii="Times New Roman" w:hAnsi="Times New Roman" w:cs="Times New Roman"/>
          <w:sz w:val="24"/>
          <w:lang w:val="en-GB"/>
        </w:rPr>
        <w:t>with additional obligations that must to be balanced in accordance with the requirements on the job.</w:t>
      </w:r>
      <w:r w:rsidR="009453C1">
        <w:rPr>
          <w:rFonts w:ascii="Times New Roman" w:hAnsi="Times New Roman" w:cs="Times New Roman"/>
          <w:sz w:val="24"/>
          <w:lang w:val="en-GB"/>
        </w:rPr>
        <w:t xml:space="preserve"> In addition to that</w:t>
      </w:r>
      <w:r w:rsidR="008E2A1C">
        <w:rPr>
          <w:rFonts w:ascii="Times New Roman" w:hAnsi="Times New Roman" w:cs="Times New Roman"/>
          <w:sz w:val="24"/>
          <w:lang w:val="en-GB"/>
        </w:rPr>
        <w:t xml:space="preserve">, those companies that elaborate further on </w:t>
      </w:r>
      <w:r w:rsidR="002A50FC">
        <w:rPr>
          <w:rFonts w:ascii="Times New Roman" w:hAnsi="Times New Roman" w:cs="Times New Roman"/>
          <w:sz w:val="24"/>
          <w:lang w:val="en-GB"/>
        </w:rPr>
        <w:t>their gender equality efforts</w:t>
      </w:r>
      <w:r w:rsidR="008E2A1C">
        <w:rPr>
          <w:rFonts w:ascii="Times New Roman" w:hAnsi="Times New Roman" w:cs="Times New Roman"/>
          <w:sz w:val="24"/>
          <w:lang w:val="en-GB"/>
        </w:rPr>
        <w:t xml:space="preserve"> view women in their reproductive role as mothers and for instance, offer lactation rooms, child development seminars for mothers, child care services and flexible work arrangement. </w:t>
      </w:r>
      <w:r w:rsidR="00BB0392">
        <w:rPr>
          <w:rFonts w:ascii="Times New Roman" w:hAnsi="Times New Roman" w:cs="Times New Roman"/>
          <w:sz w:val="24"/>
          <w:lang w:val="en-GB"/>
        </w:rPr>
        <w:t xml:space="preserve">As an exception, Sabanci Holding </w:t>
      </w:r>
      <w:r w:rsidR="002A50FC">
        <w:rPr>
          <w:rFonts w:ascii="Times New Roman" w:hAnsi="Times New Roman" w:cs="Times New Roman"/>
          <w:sz w:val="24"/>
          <w:lang w:val="en-GB"/>
        </w:rPr>
        <w:t>relates</w:t>
      </w:r>
      <w:r w:rsidR="00BB0392">
        <w:rPr>
          <w:rFonts w:ascii="Times New Roman" w:hAnsi="Times New Roman" w:cs="Times New Roman"/>
          <w:sz w:val="24"/>
          <w:lang w:val="en-GB"/>
        </w:rPr>
        <w:t xml:space="preserve"> ‘maternity’ also to men and mentioning that “the rate of male employees who completed their maternity leave and came back to work is 100%</w:t>
      </w:r>
      <w:r w:rsidR="008712E5">
        <w:rPr>
          <w:rFonts w:ascii="Times New Roman" w:hAnsi="Times New Roman" w:cs="Times New Roman"/>
          <w:sz w:val="24"/>
          <w:lang w:val="en-GB"/>
        </w:rPr>
        <w:t>” (Sabancı</w:t>
      </w:r>
      <w:r w:rsidR="00A47D3B">
        <w:rPr>
          <w:rFonts w:ascii="Times New Roman" w:hAnsi="Times New Roman" w:cs="Times New Roman"/>
          <w:sz w:val="24"/>
          <w:lang w:val="en-GB"/>
        </w:rPr>
        <w:t xml:space="preserve"> Holding, sustainability r</w:t>
      </w:r>
      <w:r w:rsidR="008712E5">
        <w:rPr>
          <w:rFonts w:ascii="Times New Roman" w:hAnsi="Times New Roman" w:cs="Times New Roman"/>
          <w:sz w:val="24"/>
          <w:lang w:val="en-GB"/>
        </w:rPr>
        <w:t>eport 2017:</w:t>
      </w:r>
      <w:r w:rsidR="00BB0392">
        <w:rPr>
          <w:rFonts w:ascii="Times New Roman" w:hAnsi="Times New Roman" w:cs="Times New Roman"/>
          <w:sz w:val="24"/>
          <w:lang w:val="en-GB"/>
        </w:rPr>
        <w:t>23).</w:t>
      </w:r>
      <w:r w:rsidR="002A50FC">
        <w:rPr>
          <w:rFonts w:ascii="Times New Roman" w:hAnsi="Times New Roman" w:cs="Times New Roman"/>
          <w:sz w:val="24"/>
          <w:lang w:val="en-GB"/>
        </w:rPr>
        <w:t xml:space="preserve"> However, besides the somewhat confusing terminology, we could not find any information on how long this ‘maternity leave’ for men is or</w:t>
      </w:r>
      <w:r w:rsidR="00A86DEC">
        <w:rPr>
          <w:rFonts w:ascii="Times New Roman" w:hAnsi="Times New Roman" w:cs="Times New Roman"/>
          <w:sz w:val="24"/>
          <w:lang w:val="en-GB"/>
        </w:rPr>
        <w:t xml:space="preserve"> how</w:t>
      </w:r>
      <w:r w:rsidR="002A50FC">
        <w:rPr>
          <w:rFonts w:ascii="Times New Roman" w:hAnsi="Times New Roman" w:cs="Times New Roman"/>
          <w:sz w:val="24"/>
          <w:lang w:val="en-GB"/>
        </w:rPr>
        <w:t xml:space="preserve"> many men actually made use of this opportunity. </w:t>
      </w:r>
    </w:p>
    <w:p w14:paraId="4E8B89AF" w14:textId="4223DC20" w:rsidR="00503923" w:rsidRDefault="00BC0C05" w:rsidP="0050392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The dominance of gender issues and especially </w:t>
      </w:r>
      <w:r w:rsidR="00AF26BD">
        <w:rPr>
          <w:rFonts w:ascii="Times New Roman" w:hAnsi="Times New Roman" w:cs="Times New Roman"/>
          <w:sz w:val="24"/>
          <w:lang w:val="en-GB"/>
        </w:rPr>
        <w:t xml:space="preserve">women’s </w:t>
      </w:r>
      <w:r w:rsidR="00CA62C5">
        <w:rPr>
          <w:rFonts w:ascii="Times New Roman" w:hAnsi="Times New Roman" w:cs="Times New Roman"/>
          <w:sz w:val="24"/>
          <w:lang w:val="en-GB"/>
        </w:rPr>
        <w:t>labor</w:t>
      </w:r>
      <w:r>
        <w:rPr>
          <w:rFonts w:ascii="Times New Roman" w:hAnsi="Times New Roman" w:cs="Times New Roman"/>
          <w:sz w:val="24"/>
          <w:lang w:val="en-GB"/>
        </w:rPr>
        <w:t xml:space="preserve"> market participation is also reflected in our interviews. </w:t>
      </w:r>
      <w:r w:rsidR="003D1293">
        <w:rPr>
          <w:rFonts w:ascii="Times New Roman" w:hAnsi="Times New Roman" w:cs="Times New Roman"/>
          <w:sz w:val="24"/>
          <w:lang w:val="en-GB"/>
        </w:rPr>
        <w:t>All the interviewe</w:t>
      </w:r>
      <w:r>
        <w:rPr>
          <w:rFonts w:ascii="Times New Roman" w:hAnsi="Times New Roman" w:cs="Times New Roman"/>
          <w:sz w:val="24"/>
          <w:lang w:val="en-GB"/>
        </w:rPr>
        <w:t>es suggest</w:t>
      </w:r>
      <w:r w:rsidR="00503923">
        <w:rPr>
          <w:rFonts w:ascii="Times New Roman" w:hAnsi="Times New Roman" w:cs="Times New Roman"/>
          <w:sz w:val="24"/>
          <w:lang w:val="en-GB"/>
        </w:rPr>
        <w:t xml:space="preserve"> </w:t>
      </w:r>
      <w:r>
        <w:rPr>
          <w:rFonts w:ascii="Times New Roman" w:hAnsi="Times New Roman" w:cs="Times New Roman"/>
          <w:sz w:val="24"/>
          <w:lang w:val="en-GB"/>
        </w:rPr>
        <w:t>that this</w:t>
      </w:r>
      <w:r w:rsidR="00A86DEC">
        <w:rPr>
          <w:rFonts w:ascii="Times New Roman" w:hAnsi="Times New Roman" w:cs="Times New Roman"/>
          <w:sz w:val="24"/>
          <w:lang w:val="en-GB"/>
        </w:rPr>
        <w:t xml:space="preserve"> dimension enjoys</w:t>
      </w:r>
      <w:r w:rsidR="00A4518E">
        <w:rPr>
          <w:rFonts w:ascii="Times New Roman" w:hAnsi="Times New Roman" w:cs="Times New Roman"/>
          <w:sz w:val="24"/>
          <w:lang w:val="en-GB"/>
        </w:rPr>
        <w:t xml:space="preserve"> priority </w:t>
      </w:r>
      <w:r w:rsidR="00A86DEC">
        <w:rPr>
          <w:rFonts w:ascii="Times New Roman" w:hAnsi="Times New Roman" w:cs="Times New Roman"/>
          <w:sz w:val="24"/>
          <w:lang w:val="en-GB"/>
        </w:rPr>
        <w:t xml:space="preserve">by </w:t>
      </w:r>
      <w:r w:rsidR="00A4518E">
        <w:rPr>
          <w:rFonts w:ascii="Times New Roman" w:hAnsi="Times New Roman" w:cs="Times New Roman"/>
          <w:sz w:val="24"/>
          <w:lang w:val="en-GB"/>
        </w:rPr>
        <w:t xml:space="preserve">companies, but also </w:t>
      </w:r>
      <w:r w:rsidR="00A86DEC">
        <w:rPr>
          <w:rFonts w:ascii="Times New Roman" w:hAnsi="Times New Roman" w:cs="Times New Roman"/>
          <w:sz w:val="24"/>
          <w:lang w:val="en-GB"/>
        </w:rPr>
        <w:t xml:space="preserve">by </w:t>
      </w:r>
      <w:r w:rsidR="00A4518E">
        <w:rPr>
          <w:rFonts w:ascii="Times New Roman" w:hAnsi="Times New Roman" w:cs="Times New Roman"/>
          <w:sz w:val="24"/>
          <w:lang w:val="en-GB"/>
        </w:rPr>
        <w:t xml:space="preserve">their own </w:t>
      </w:r>
      <w:r w:rsidR="00503923">
        <w:rPr>
          <w:rFonts w:ascii="Times New Roman" w:hAnsi="Times New Roman" w:cs="Times New Roman"/>
          <w:sz w:val="24"/>
          <w:lang w:val="en-GB"/>
        </w:rPr>
        <w:t xml:space="preserve">organizations. </w:t>
      </w:r>
      <w:r w:rsidR="00E43FFA">
        <w:rPr>
          <w:rFonts w:ascii="Times New Roman" w:hAnsi="Times New Roman" w:cs="Times New Roman"/>
          <w:sz w:val="24"/>
          <w:lang w:val="en-GB"/>
        </w:rPr>
        <w:t>Some</w:t>
      </w:r>
      <w:r w:rsidR="00503923">
        <w:rPr>
          <w:rFonts w:ascii="Times New Roman" w:hAnsi="Times New Roman" w:cs="Times New Roman"/>
          <w:sz w:val="24"/>
          <w:lang w:val="en-GB"/>
        </w:rPr>
        <w:t xml:space="preserve"> </w:t>
      </w:r>
      <w:r w:rsidR="00136813">
        <w:rPr>
          <w:rFonts w:ascii="Times New Roman" w:hAnsi="Times New Roman" w:cs="Times New Roman"/>
          <w:sz w:val="24"/>
          <w:lang w:val="en-GB"/>
        </w:rPr>
        <w:t>interview partners</w:t>
      </w:r>
      <w:r w:rsidR="00503923">
        <w:rPr>
          <w:rFonts w:ascii="Times New Roman" w:hAnsi="Times New Roman" w:cs="Times New Roman"/>
          <w:sz w:val="24"/>
          <w:lang w:val="en-GB"/>
        </w:rPr>
        <w:t xml:space="preserve"> </w:t>
      </w:r>
      <w:r w:rsidR="00E43FFA">
        <w:rPr>
          <w:rFonts w:ascii="Times New Roman" w:hAnsi="Times New Roman" w:cs="Times New Roman"/>
          <w:sz w:val="24"/>
          <w:lang w:val="en-GB"/>
        </w:rPr>
        <w:t>refer</w:t>
      </w:r>
      <w:r w:rsidR="008B47F2">
        <w:rPr>
          <w:rFonts w:ascii="Times New Roman" w:hAnsi="Times New Roman" w:cs="Times New Roman"/>
          <w:sz w:val="24"/>
          <w:lang w:val="en-GB"/>
        </w:rPr>
        <w:t>red</w:t>
      </w:r>
      <w:r w:rsidR="00E43FFA">
        <w:rPr>
          <w:rFonts w:ascii="Times New Roman" w:hAnsi="Times New Roman" w:cs="Times New Roman"/>
          <w:sz w:val="24"/>
          <w:lang w:val="en-GB"/>
        </w:rPr>
        <w:t xml:space="preserve"> to economic pressure and untapped potential </w:t>
      </w:r>
      <w:r w:rsidR="00AF26BD">
        <w:rPr>
          <w:rFonts w:ascii="Times New Roman" w:hAnsi="Times New Roman" w:cs="Times New Roman"/>
          <w:sz w:val="24"/>
          <w:lang w:val="en-GB"/>
        </w:rPr>
        <w:t xml:space="preserve">of women </w:t>
      </w:r>
      <w:r w:rsidR="00136813">
        <w:rPr>
          <w:rFonts w:ascii="Times New Roman" w:hAnsi="Times New Roman" w:cs="Times New Roman"/>
          <w:sz w:val="24"/>
          <w:lang w:val="en-GB"/>
        </w:rPr>
        <w:t>to rationalize</w:t>
      </w:r>
      <w:r w:rsidR="00503923">
        <w:rPr>
          <w:rFonts w:ascii="Times New Roman" w:hAnsi="Times New Roman" w:cs="Times New Roman"/>
          <w:sz w:val="24"/>
          <w:lang w:val="en-GB"/>
        </w:rPr>
        <w:t xml:space="preserve"> this prioritization, for instance, one </w:t>
      </w:r>
      <w:r w:rsidR="00136813">
        <w:rPr>
          <w:rFonts w:ascii="Times New Roman" w:hAnsi="Times New Roman" w:cs="Times New Roman"/>
          <w:sz w:val="24"/>
          <w:lang w:val="en-GB"/>
        </w:rPr>
        <w:t>representative from a professional association of HR managers</w:t>
      </w:r>
      <w:r w:rsidR="00503923">
        <w:rPr>
          <w:rFonts w:ascii="Times New Roman" w:hAnsi="Times New Roman" w:cs="Times New Roman"/>
          <w:sz w:val="24"/>
          <w:lang w:val="en-GB"/>
        </w:rPr>
        <w:t xml:space="preserve"> explained that </w:t>
      </w:r>
    </w:p>
    <w:p w14:paraId="612C535C" w14:textId="7902B975" w:rsidR="003D1293" w:rsidRDefault="00503923" w:rsidP="000479D0">
      <w:pPr>
        <w:pStyle w:val="Listenabsatz"/>
        <w:spacing w:before="120" w:line="480" w:lineRule="auto"/>
        <w:ind w:left="708"/>
        <w:jc w:val="both"/>
        <w:rPr>
          <w:rFonts w:ascii="Times New Roman" w:hAnsi="Times New Roman" w:cs="Times New Roman"/>
          <w:sz w:val="24"/>
          <w:lang w:val="en-GB"/>
        </w:rPr>
      </w:pPr>
      <w:r w:rsidRPr="00503923">
        <w:rPr>
          <w:rFonts w:ascii="Times New Roman" w:hAnsi="Times New Roman" w:cs="Times New Roman"/>
          <w:sz w:val="24"/>
          <w:lang w:val="en-GB"/>
        </w:rPr>
        <w:t>“</w:t>
      </w:r>
      <w:r w:rsidR="009F01B7" w:rsidRPr="00503923">
        <w:rPr>
          <w:rFonts w:ascii="Times New Roman" w:hAnsi="Times New Roman" w:cs="Times New Roman"/>
          <w:sz w:val="24"/>
          <w:lang w:val="en-GB"/>
        </w:rPr>
        <w:t>As</w:t>
      </w:r>
      <w:r w:rsidRPr="00503923">
        <w:rPr>
          <w:rFonts w:ascii="Times New Roman" w:hAnsi="Times New Roman" w:cs="Times New Roman"/>
          <w:sz w:val="24"/>
          <w:lang w:val="en-GB"/>
        </w:rPr>
        <w:t xml:space="preserve"> a human resources association our aim is to develop human </w:t>
      </w:r>
      <w:r w:rsidR="00BC0C05">
        <w:rPr>
          <w:rFonts w:ascii="Times New Roman" w:hAnsi="Times New Roman" w:cs="Times New Roman"/>
          <w:sz w:val="24"/>
          <w:lang w:val="en-GB"/>
        </w:rPr>
        <w:t>resources capability of Turkey. T</w:t>
      </w:r>
      <w:r w:rsidRPr="00503923">
        <w:rPr>
          <w:rFonts w:ascii="Times New Roman" w:hAnsi="Times New Roman" w:cs="Times New Roman"/>
          <w:sz w:val="24"/>
          <w:lang w:val="en-GB"/>
        </w:rPr>
        <w:t>hat’s why we focus on the other half of our human resources wh</w:t>
      </w:r>
      <w:r w:rsidR="00BC0C05">
        <w:rPr>
          <w:rFonts w:ascii="Times New Roman" w:hAnsi="Times New Roman" w:cs="Times New Roman"/>
          <w:sz w:val="24"/>
          <w:lang w:val="en-GB"/>
        </w:rPr>
        <w:t>o are</w:t>
      </w:r>
      <w:r w:rsidRPr="00503923">
        <w:rPr>
          <w:rFonts w:ascii="Times New Roman" w:hAnsi="Times New Roman" w:cs="Times New Roman"/>
          <w:sz w:val="24"/>
          <w:lang w:val="en-GB"/>
        </w:rPr>
        <w:t xml:space="preserve"> female and they have great potential</w:t>
      </w:r>
      <w:r w:rsidR="00BC0C05">
        <w:rPr>
          <w:rFonts w:ascii="Times New Roman" w:hAnsi="Times New Roman" w:cs="Times New Roman"/>
          <w:sz w:val="24"/>
          <w:lang w:val="en-GB"/>
        </w:rPr>
        <w:t>,</w:t>
      </w:r>
      <w:r w:rsidRPr="00503923">
        <w:rPr>
          <w:rFonts w:ascii="Times New Roman" w:hAnsi="Times New Roman" w:cs="Times New Roman"/>
          <w:sz w:val="24"/>
          <w:lang w:val="en-GB"/>
        </w:rPr>
        <w:t xml:space="preserve"> but we ar</w:t>
      </w:r>
      <w:r w:rsidR="00BC0C05">
        <w:rPr>
          <w:rFonts w:ascii="Times New Roman" w:hAnsi="Times New Roman" w:cs="Times New Roman"/>
          <w:sz w:val="24"/>
          <w:lang w:val="en-GB"/>
        </w:rPr>
        <w:t>e not benefiting from this</w:t>
      </w:r>
      <w:r w:rsidRPr="00503923">
        <w:rPr>
          <w:rFonts w:ascii="Times New Roman" w:hAnsi="Times New Roman" w:cs="Times New Roman"/>
          <w:sz w:val="24"/>
          <w:lang w:val="en-GB"/>
        </w:rPr>
        <w:t xml:space="preserve"> potential. Most of time when they get married, when they have a baby</w:t>
      </w:r>
      <w:r w:rsidR="00BC0C05">
        <w:rPr>
          <w:rFonts w:ascii="Times New Roman" w:hAnsi="Times New Roman" w:cs="Times New Roman"/>
          <w:sz w:val="24"/>
          <w:lang w:val="en-GB"/>
        </w:rPr>
        <w:t>,</w:t>
      </w:r>
      <w:r w:rsidRPr="00503923">
        <w:rPr>
          <w:rFonts w:ascii="Times New Roman" w:hAnsi="Times New Roman" w:cs="Times New Roman"/>
          <w:sz w:val="24"/>
          <w:lang w:val="en-GB"/>
        </w:rPr>
        <w:t xml:space="preserve"> they may stop working for the company or when the promotion is an issue employer</w:t>
      </w:r>
      <w:r w:rsidR="00A86DEC">
        <w:rPr>
          <w:rFonts w:ascii="Times New Roman" w:hAnsi="Times New Roman" w:cs="Times New Roman"/>
          <w:sz w:val="24"/>
          <w:lang w:val="en-GB"/>
        </w:rPr>
        <w:t>s</w:t>
      </w:r>
      <w:r w:rsidRPr="00503923">
        <w:rPr>
          <w:rFonts w:ascii="Times New Roman" w:hAnsi="Times New Roman" w:cs="Times New Roman"/>
          <w:sz w:val="24"/>
          <w:lang w:val="en-GB"/>
        </w:rPr>
        <w:t xml:space="preserve"> prefer to promote </w:t>
      </w:r>
      <w:r w:rsidR="00A86DEC">
        <w:rPr>
          <w:rFonts w:ascii="Times New Roman" w:hAnsi="Times New Roman" w:cs="Times New Roman"/>
          <w:sz w:val="24"/>
          <w:lang w:val="en-GB"/>
        </w:rPr>
        <w:t xml:space="preserve">the </w:t>
      </w:r>
      <w:r w:rsidRPr="00503923">
        <w:rPr>
          <w:rFonts w:ascii="Times New Roman" w:hAnsi="Times New Roman" w:cs="Times New Roman"/>
          <w:sz w:val="24"/>
          <w:lang w:val="en-GB"/>
        </w:rPr>
        <w:t>male partner instead of female</w:t>
      </w:r>
      <w:r w:rsidR="00A86DEC">
        <w:rPr>
          <w:rFonts w:ascii="Times New Roman" w:hAnsi="Times New Roman" w:cs="Times New Roman"/>
          <w:sz w:val="24"/>
          <w:lang w:val="en-GB"/>
        </w:rPr>
        <w:t>s</w:t>
      </w:r>
      <w:r w:rsidR="00BC0C05">
        <w:rPr>
          <w:rFonts w:ascii="Times New Roman" w:hAnsi="Times New Roman" w:cs="Times New Roman"/>
          <w:sz w:val="24"/>
          <w:lang w:val="en-GB"/>
        </w:rPr>
        <w:t>. (…)</w:t>
      </w:r>
      <w:r w:rsidRPr="00503923">
        <w:rPr>
          <w:rFonts w:ascii="Times New Roman" w:hAnsi="Times New Roman" w:cs="Times New Roman"/>
          <w:sz w:val="24"/>
          <w:lang w:val="en-GB"/>
        </w:rPr>
        <w:t xml:space="preserve"> </w:t>
      </w:r>
      <w:r w:rsidRPr="008F7EB4">
        <w:rPr>
          <w:rFonts w:ascii="Times New Roman" w:hAnsi="Times New Roman" w:cs="Times New Roman"/>
          <w:sz w:val="24"/>
          <w:lang w:val="en-GB"/>
        </w:rPr>
        <w:t>that’s why we chose</w:t>
      </w:r>
      <w:r w:rsidRPr="00503923">
        <w:rPr>
          <w:rFonts w:ascii="Times New Roman" w:hAnsi="Times New Roman" w:cs="Times New Roman"/>
          <w:sz w:val="24"/>
          <w:lang w:val="en-GB"/>
        </w:rPr>
        <w:t xml:space="preserve"> gender equality rather than age or ethnicity or other things.” (</w:t>
      </w:r>
      <w:r w:rsidR="00A47D3B">
        <w:rPr>
          <w:rFonts w:ascii="Times New Roman" w:hAnsi="Times New Roman" w:cs="Times New Roman"/>
          <w:sz w:val="24"/>
          <w:lang w:val="en-GB"/>
        </w:rPr>
        <w:t>representative, professional association 1</w:t>
      </w:r>
      <w:r w:rsidRPr="00503923">
        <w:rPr>
          <w:rFonts w:ascii="Times New Roman" w:hAnsi="Times New Roman" w:cs="Times New Roman"/>
          <w:sz w:val="24"/>
          <w:lang w:val="en-GB"/>
        </w:rPr>
        <w:t>)</w:t>
      </w:r>
    </w:p>
    <w:p w14:paraId="0E7055D9" w14:textId="4B10316D" w:rsidR="00A4518E" w:rsidRDefault="005329EF" w:rsidP="00A62051">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lastRenderedPageBreak/>
        <w:t>This quotation not only illustrates the reasons for prioritizing gender over other dimensions, but reflects how the</w:t>
      </w:r>
      <w:r w:rsidR="00136813">
        <w:rPr>
          <w:rFonts w:ascii="Times New Roman" w:hAnsi="Times New Roman" w:cs="Times New Roman"/>
          <w:sz w:val="24"/>
          <w:lang w:val="en-GB"/>
        </w:rPr>
        <w:t xml:space="preserve"> interconnection of </w:t>
      </w:r>
      <w:r>
        <w:rPr>
          <w:rFonts w:ascii="Times New Roman" w:hAnsi="Times New Roman" w:cs="Times New Roman"/>
          <w:sz w:val="24"/>
          <w:lang w:val="en-GB"/>
        </w:rPr>
        <w:t>gender and maternity</w:t>
      </w:r>
      <w:r w:rsidR="008B47F2">
        <w:rPr>
          <w:rFonts w:ascii="Times New Roman" w:hAnsi="Times New Roman" w:cs="Times New Roman"/>
          <w:sz w:val="24"/>
          <w:lang w:val="en-GB"/>
        </w:rPr>
        <w:t>/</w:t>
      </w:r>
      <w:r w:rsidR="00A86DEC">
        <w:rPr>
          <w:rFonts w:ascii="Times New Roman" w:hAnsi="Times New Roman" w:cs="Times New Roman"/>
          <w:sz w:val="24"/>
          <w:lang w:val="en-GB"/>
        </w:rPr>
        <w:t>marital</w:t>
      </w:r>
      <w:r>
        <w:rPr>
          <w:rFonts w:ascii="Times New Roman" w:hAnsi="Times New Roman" w:cs="Times New Roman"/>
          <w:sz w:val="24"/>
          <w:lang w:val="en-GB"/>
        </w:rPr>
        <w:t xml:space="preserve"> status </w:t>
      </w:r>
      <w:r w:rsidR="00136813">
        <w:rPr>
          <w:rFonts w:ascii="Times New Roman" w:hAnsi="Times New Roman" w:cs="Times New Roman"/>
          <w:sz w:val="24"/>
          <w:lang w:val="en-GB"/>
        </w:rPr>
        <w:t xml:space="preserve">as discussed above </w:t>
      </w:r>
      <w:r>
        <w:rPr>
          <w:rFonts w:ascii="Times New Roman" w:hAnsi="Times New Roman" w:cs="Times New Roman"/>
          <w:sz w:val="24"/>
          <w:lang w:val="en-GB"/>
        </w:rPr>
        <w:t xml:space="preserve">is also reproduced by </w:t>
      </w:r>
      <w:r w:rsidR="00A119CA">
        <w:rPr>
          <w:rFonts w:ascii="Times New Roman" w:hAnsi="Times New Roman" w:cs="Times New Roman"/>
          <w:sz w:val="24"/>
          <w:lang w:val="en-GB"/>
        </w:rPr>
        <w:t xml:space="preserve">interviewees </w:t>
      </w:r>
      <w:r w:rsidR="004248C7">
        <w:rPr>
          <w:rFonts w:ascii="Times New Roman" w:hAnsi="Times New Roman" w:cs="Times New Roman"/>
          <w:sz w:val="24"/>
          <w:lang w:val="en-GB"/>
        </w:rPr>
        <w:t xml:space="preserve">on the </w:t>
      </w:r>
      <w:r w:rsidR="00A62051">
        <w:rPr>
          <w:rFonts w:ascii="Times New Roman" w:hAnsi="Times New Roman" w:cs="Times New Roman"/>
          <w:sz w:val="24"/>
          <w:lang w:val="en-GB"/>
        </w:rPr>
        <w:t xml:space="preserve">Turkish </w:t>
      </w:r>
      <w:r w:rsidR="004248C7">
        <w:rPr>
          <w:rFonts w:ascii="Times New Roman" w:hAnsi="Times New Roman" w:cs="Times New Roman"/>
          <w:sz w:val="24"/>
          <w:lang w:val="en-GB"/>
        </w:rPr>
        <w:t>employer side.</w:t>
      </w:r>
      <w:r w:rsidR="00A86DEC">
        <w:rPr>
          <w:rFonts w:ascii="Times New Roman" w:hAnsi="Times New Roman" w:cs="Times New Roman"/>
          <w:sz w:val="24"/>
          <w:lang w:val="en-GB"/>
        </w:rPr>
        <w:t xml:space="preserve"> </w:t>
      </w:r>
      <w:r w:rsidR="00136813">
        <w:rPr>
          <w:rFonts w:ascii="Times New Roman" w:hAnsi="Times New Roman" w:cs="Times New Roman"/>
          <w:sz w:val="24"/>
          <w:lang w:val="en-GB"/>
        </w:rPr>
        <w:t xml:space="preserve">However, </w:t>
      </w:r>
      <w:r w:rsidR="00CA62C5">
        <w:rPr>
          <w:rFonts w:ascii="Times New Roman" w:hAnsi="Times New Roman" w:cs="Times New Roman"/>
          <w:sz w:val="24"/>
          <w:lang w:val="en-GB"/>
        </w:rPr>
        <w:t>program</w:t>
      </w:r>
      <w:r w:rsidR="008B47F2">
        <w:rPr>
          <w:rFonts w:ascii="Times New Roman" w:hAnsi="Times New Roman" w:cs="Times New Roman"/>
          <w:sz w:val="24"/>
          <w:lang w:val="en-GB"/>
        </w:rPr>
        <w:t xml:space="preserve"> managers f</w:t>
      </w:r>
      <w:r w:rsidR="00136813">
        <w:rPr>
          <w:rFonts w:ascii="Times New Roman" w:hAnsi="Times New Roman" w:cs="Times New Roman"/>
          <w:sz w:val="24"/>
          <w:lang w:val="en-GB"/>
        </w:rPr>
        <w:t>r</w:t>
      </w:r>
      <w:r w:rsidR="008B47F2">
        <w:rPr>
          <w:rFonts w:ascii="Times New Roman" w:hAnsi="Times New Roman" w:cs="Times New Roman"/>
          <w:sz w:val="24"/>
          <w:lang w:val="en-GB"/>
        </w:rPr>
        <w:t>o</w:t>
      </w:r>
      <w:r w:rsidR="00136813">
        <w:rPr>
          <w:rFonts w:ascii="Times New Roman" w:hAnsi="Times New Roman" w:cs="Times New Roman"/>
          <w:sz w:val="24"/>
          <w:lang w:val="en-GB"/>
        </w:rPr>
        <w:t>m E</w:t>
      </w:r>
      <w:r w:rsidR="004248C7">
        <w:rPr>
          <w:rFonts w:ascii="Times New Roman" w:hAnsi="Times New Roman" w:cs="Times New Roman"/>
          <w:sz w:val="24"/>
          <w:lang w:val="en-GB"/>
        </w:rPr>
        <w:t>D</w:t>
      </w:r>
      <w:r w:rsidR="00136813">
        <w:rPr>
          <w:rFonts w:ascii="Times New Roman" w:hAnsi="Times New Roman" w:cs="Times New Roman"/>
          <w:sz w:val="24"/>
          <w:lang w:val="en-GB"/>
        </w:rPr>
        <w:t>I</w:t>
      </w:r>
      <w:r w:rsidR="004248C7">
        <w:rPr>
          <w:rFonts w:ascii="Times New Roman" w:hAnsi="Times New Roman" w:cs="Times New Roman"/>
          <w:sz w:val="24"/>
          <w:lang w:val="en-GB"/>
        </w:rPr>
        <w:t xml:space="preserve"> organizations focus more on the social embeddedness of gender-related inequalities and for instance, emphasize that a higher employment rate of women in the </w:t>
      </w:r>
      <w:r w:rsidR="00CA62C5">
        <w:rPr>
          <w:rFonts w:ascii="Times New Roman" w:hAnsi="Times New Roman" w:cs="Times New Roman"/>
          <w:sz w:val="24"/>
          <w:lang w:val="en-GB"/>
        </w:rPr>
        <w:t>labor</w:t>
      </w:r>
      <w:r w:rsidR="004248C7">
        <w:rPr>
          <w:rFonts w:ascii="Times New Roman" w:hAnsi="Times New Roman" w:cs="Times New Roman"/>
          <w:sz w:val="24"/>
          <w:lang w:val="en-GB"/>
        </w:rPr>
        <w:t xml:space="preserve"> market </w:t>
      </w:r>
      <w:r w:rsidR="00A62051">
        <w:rPr>
          <w:rFonts w:ascii="Times New Roman" w:hAnsi="Times New Roman" w:cs="Times New Roman"/>
          <w:sz w:val="24"/>
          <w:lang w:val="en-GB"/>
        </w:rPr>
        <w:t>is not the cure-all:</w:t>
      </w:r>
    </w:p>
    <w:p w14:paraId="5F11F128" w14:textId="3DEE16D7" w:rsidR="00A4518E" w:rsidRPr="00DE615C" w:rsidRDefault="00BC0C05" w:rsidP="00D51707">
      <w:pPr>
        <w:pStyle w:val="Listenabsatz"/>
        <w:spacing w:before="120" w:line="480" w:lineRule="auto"/>
        <w:ind w:left="708"/>
        <w:jc w:val="both"/>
        <w:rPr>
          <w:rFonts w:ascii="Times New Roman" w:hAnsi="Times New Roman" w:cs="Times New Roman"/>
          <w:sz w:val="24"/>
          <w:lang w:val="en-GB"/>
        </w:rPr>
      </w:pPr>
      <w:r w:rsidRPr="00DE615C">
        <w:rPr>
          <w:rFonts w:ascii="Times New Roman" w:hAnsi="Times New Roman" w:cs="Times New Roman"/>
          <w:sz w:val="24"/>
          <w:lang w:val="en-GB"/>
        </w:rPr>
        <w:t>“</w:t>
      </w:r>
      <w:r w:rsidR="00DE615C" w:rsidRPr="00DE615C">
        <w:rPr>
          <w:rFonts w:ascii="Times New Roman" w:hAnsi="Times New Roman" w:cs="Times New Roman"/>
          <w:sz w:val="24"/>
          <w:lang w:val="en-GB"/>
        </w:rPr>
        <w:t>Y</w:t>
      </w:r>
      <w:r w:rsidR="00A4518E" w:rsidRPr="00DE615C">
        <w:rPr>
          <w:rFonts w:ascii="Times New Roman" w:hAnsi="Times New Roman" w:cs="Times New Roman"/>
          <w:sz w:val="24"/>
          <w:lang w:val="en-GB"/>
        </w:rPr>
        <w:t xml:space="preserve">es, we definitely </w:t>
      </w:r>
      <w:r w:rsidR="00DE615C" w:rsidRPr="00DE615C">
        <w:rPr>
          <w:rFonts w:ascii="Times New Roman" w:hAnsi="Times New Roman" w:cs="Times New Roman"/>
          <w:sz w:val="24"/>
          <w:lang w:val="en-GB"/>
        </w:rPr>
        <w:t>need</w:t>
      </w:r>
      <w:r w:rsidR="00A4518E" w:rsidRPr="00DE615C">
        <w:rPr>
          <w:rFonts w:ascii="Times New Roman" w:hAnsi="Times New Roman" w:cs="Times New Roman"/>
          <w:sz w:val="24"/>
          <w:lang w:val="en-GB"/>
        </w:rPr>
        <w:t xml:space="preserve"> more women in the </w:t>
      </w:r>
      <w:r w:rsidR="00CA62C5">
        <w:rPr>
          <w:rFonts w:ascii="Times New Roman" w:hAnsi="Times New Roman" w:cs="Times New Roman"/>
          <w:sz w:val="24"/>
          <w:lang w:val="en-GB"/>
        </w:rPr>
        <w:t>labor</w:t>
      </w:r>
      <w:r w:rsidR="00A4518E" w:rsidRPr="00DE615C">
        <w:rPr>
          <w:rFonts w:ascii="Times New Roman" w:hAnsi="Times New Roman" w:cs="Times New Roman"/>
          <w:sz w:val="24"/>
          <w:lang w:val="en-GB"/>
        </w:rPr>
        <w:t xml:space="preserve"> market. But it does not necessarily mean that you have more women in the </w:t>
      </w:r>
      <w:r w:rsidR="00CA62C5">
        <w:rPr>
          <w:rFonts w:ascii="Times New Roman" w:hAnsi="Times New Roman" w:cs="Times New Roman"/>
          <w:sz w:val="24"/>
          <w:lang w:val="en-GB"/>
        </w:rPr>
        <w:t>labor</w:t>
      </w:r>
      <w:r w:rsidR="00A4518E" w:rsidRPr="00DE615C">
        <w:rPr>
          <w:rFonts w:ascii="Times New Roman" w:hAnsi="Times New Roman" w:cs="Times New Roman"/>
          <w:sz w:val="24"/>
          <w:lang w:val="en-GB"/>
        </w:rPr>
        <w:t xml:space="preserve"> market with empowerment. </w:t>
      </w:r>
      <w:r w:rsidR="00DE615C" w:rsidRPr="00DE615C">
        <w:rPr>
          <w:rFonts w:ascii="Times New Roman" w:hAnsi="Times New Roman" w:cs="Times New Roman"/>
          <w:sz w:val="24"/>
          <w:lang w:val="en-GB"/>
        </w:rPr>
        <w:t>(…) So in our society, we have</w:t>
      </w:r>
      <w:r w:rsidR="00A4518E" w:rsidRPr="00DE615C">
        <w:rPr>
          <w:rFonts w:ascii="Times New Roman" w:hAnsi="Times New Roman" w:cs="Times New Roman"/>
          <w:sz w:val="24"/>
          <w:lang w:val="en-GB"/>
        </w:rPr>
        <w:t xml:space="preserve"> many cases </w:t>
      </w:r>
      <w:r w:rsidR="00DE615C" w:rsidRPr="00DE615C">
        <w:rPr>
          <w:rFonts w:ascii="Times New Roman" w:hAnsi="Times New Roman" w:cs="Times New Roman"/>
          <w:sz w:val="24"/>
          <w:lang w:val="en-GB"/>
        </w:rPr>
        <w:t>where the woman</w:t>
      </w:r>
      <w:r w:rsidR="00A4518E" w:rsidRPr="00DE615C">
        <w:rPr>
          <w:rFonts w:ascii="Times New Roman" w:hAnsi="Times New Roman" w:cs="Times New Roman"/>
          <w:sz w:val="24"/>
          <w:lang w:val="en-GB"/>
        </w:rPr>
        <w:t xml:space="preserve"> is the only breadwinner of the family, but they take the money, their salary, and give it to their husband or their dads or their brothers or whatever, the male figures. And they</w:t>
      </w:r>
      <w:r w:rsidR="00DE615C" w:rsidRPr="00DE615C">
        <w:rPr>
          <w:rFonts w:ascii="Times New Roman" w:hAnsi="Times New Roman" w:cs="Times New Roman"/>
          <w:sz w:val="24"/>
          <w:lang w:val="en-GB"/>
        </w:rPr>
        <w:t xml:space="preserve"> do not even have a</w:t>
      </w:r>
      <w:r w:rsidR="00A4518E" w:rsidRPr="00DE615C">
        <w:rPr>
          <w:rFonts w:ascii="Times New Roman" w:hAnsi="Times New Roman" w:cs="Times New Roman"/>
          <w:sz w:val="24"/>
          <w:lang w:val="en-GB"/>
        </w:rPr>
        <w:t xml:space="preserve"> voice or say on how this money will be spent. </w:t>
      </w:r>
      <w:r w:rsidR="00DE615C" w:rsidRPr="00DE615C">
        <w:rPr>
          <w:rFonts w:ascii="Times New Roman" w:hAnsi="Times New Roman" w:cs="Times New Roman"/>
          <w:sz w:val="24"/>
          <w:lang w:val="en-GB"/>
        </w:rPr>
        <w:t>(…) we</w:t>
      </w:r>
      <w:r w:rsidR="00A4518E" w:rsidRPr="00DE615C">
        <w:rPr>
          <w:rFonts w:ascii="Times New Roman" w:hAnsi="Times New Roman" w:cs="Times New Roman"/>
          <w:sz w:val="24"/>
          <w:lang w:val="en-GB"/>
        </w:rPr>
        <w:t xml:space="preserve"> have to find another base and mechanisms to empower her on a social basis, on the power relations within the</w:t>
      </w:r>
      <w:r w:rsidR="00DE615C">
        <w:rPr>
          <w:rFonts w:ascii="Times New Roman" w:hAnsi="Times New Roman" w:cs="Times New Roman"/>
          <w:sz w:val="24"/>
          <w:lang w:val="en-GB"/>
        </w:rPr>
        <w:t xml:space="preserve"> society and within the family.” (</w:t>
      </w:r>
      <w:r w:rsidR="00CA62C5">
        <w:rPr>
          <w:rFonts w:ascii="Times New Roman" w:hAnsi="Times New Roman" w:cs="Times New Roman"/>
          <w:sz w:val="24"/>
          <w:lang w:val="en-GB"/>
        </w:rPr>
        <w:t>program</w:t>
      </w:r>
      <w:r w:rsidR="00A47D3B">
        <w:rPr>
          <w:rFonts w:ascii="Times New Roman" w:hAnsi="Times New Roman" w:cs="Times New Roman"/>
          <w:sz w:val="24"/>
          <w:lang w:val="en-GB"/>
        </w:rPr>
        <w:t xml:space="preserve"> manager, EDI organization 3</w:t>
      </w:r>
      <w:r w:rsidR="00DE615C">
        <w:rPr>
          <w:rFonts w:ascii="Times New Roman" w:hAnsi="Times New Roman" w:cs="Times New Roman"/>
          <w:sz w:val="24"/>
          <w:lang w:val="en-GB"/>
        </w:rPr>
        <w:t>)</w:t>
      </w:r>
    </w:p>
    <w:p w14:paraId="3FF9F123" w14:textId="74C09103" w:rsidR="00A539EA" w:rsidRPr="00770AD9" w:rsidRDefault="00C37514" w:rsidP="00770AD9">
      <w:pPr>
        <w:spacing w:before="120" w:line="480" w:lineRule="auto"/>
        <w:ind w:firstLine="708"/>
        <w:jc w:val="both"/>
        <w:rPr>
          <w:rFonts w:ascii="Times New Roman" w:hAnsi="Times New Roman" w:cs="Times New Roman"/>
          <w:sz w:val="24"/>
        </w:rPr>
      </w:pPr>
      <w:r>
        <w:rPr>
          <w:rFonts w:ascii="Times New Roman" w:hAnsi="Times New Roman" w:cs="Times New Roman"/>
          <w:sz w:val="24"/>
          <w:lang w:val="en-GB"/>
        </w:rPr>
        <w:t xml:space="preserve">This quotation </w:t>
      </w:r>
      <w:r w:rsidR="001774E7">
        <w:rPr>
          <w:rFonts w:ascii="Times New Roman" w:hAnsi="Times New Roman" w:cs="Times New Roman"/>
          <w:sz w:val="24"/>
          <w:lang w:val="en-GB"/>
        </w:rPr>
        <w:t>suggests</w:t>
      </w:r>
      <w:r>
        <w:rPr>
          <w:rFonts w:ascii="Times New Roman" w:hAnsi="Times New Roman" w:cs="Times New Roman"/>
          <w:sz w:val="24"/>
          <w:lang w:val="en-GB"/>
        </w:rPr>
        <w:t xml:space="preserve"> that women </w:t>
      </w:r>
      <w:r w:rsidR="001774E7">
        <w:rPr>
          <w:rFonts w:ascii="Times New Roman" w:hAnsi="Times New Roman" w:cs="Times New Roman"/>
          <w:sz w:val="24"/>
          <w:lang w:val="en-GB"/>
        </w:rPr>
        <w:t xml:space="preserve">are politically and economically </w:t>
      </w:r>
      <w:r w:rsidR="003772F4">
        <w:rPr>
          <w:rFonts w:ascii="Times New Roman" w:hAnsi="Times New Roman" w:cs="Times New Roman"/>
          <w:sz w:val="24"/>
          <w:lang w:val="en-GB"/>
        </w:rPr>
        <w:t>instrumentaliz</w:t>
      </w:r>
      <w:r>
        <w:rPr>
          <w:rFonts w:ascii="Times New Roman" w:hAnsi="Times New Roman" w:cs="Times New Roman"/>
          <w:sz w:val="24"/>
          <w:lang w:val="en-GB"/>
        </w:rPr>
        <w:t xml:space="preserve">ed </w:t>
      </w:r>
      <w:r w:rsidR="001774E7">
        <w:rPr>
          <w:rFonts w:ascii="Times New Roman" w:hAnsi="Times New Roman" w:cs="Times New Roman"/>
          <w:sz w:val="24"/>
          <w:lang w:val="en-GB"/>
        </w:rPr>
        <w:t xml:space="preserve">in their role to serve others. </w:t>
      </w:r>
      <w:r w:rsidR="008B47F2">
        <w:rPr>
          <w:rFonts w:ascii="Times New Roman" w:hAnsi="Times New Roman" w:cs="Times New Roman"/>
          <w:sz w:val="24"/>
          <w:lang w:val="en-GB"/>
        </w:rPr>
        <w:t>The</w:t>
      </w:r>
      <w:r w:rsidR="00EF0E22">
        <w:rPr>
          <w:rFonts w:ascii="Times New Roman" w:hAnsi="Times New Roman" w:cs="Times New Roman"/>
          <w:sz w:val="24"/>
          <w:lang w:val="en-GB"/>
        </w:rPr>
        <w:t>refore, the</w:t>
      </w:r>
      <w:r w:rsidR="00003ECE">
        <w:rPr>
          <w:rFonts w:ascii="Times New Roman" w:hAnsi="Times New Roman" w:cs="Times New Roman"/>
          <w:sz w:val="24"/>
          <w:lang w:val="en-GB"/>
        </w:rPr>
        <w:t xml:space="preserve"> organizational discourse on gender is centred around </w:t>
      </w:r>
      <w:r>
        <w:rPr>
          <w:rFonts w:ascii="Times New Roman" w:hAnsi="Times New Roman" w:cs="Times New Roman"/>
          <w:sz w:val="24"/>
          <w:lang w:val="en-GB"/>
        </w:rPr>
        <w:t xml:space="preserve">the paradox of </w:t>
      </w:r>
      <w:r w:rsidR="00003ECE">
        <w:rPr>
          <w:rFonts w:ascii="Times New Roman" w:hAnsi="Times New Roman" w:cs="Times New Roman"/>
          <w:sz w:val="24"/>
          <w:lang w:val="en-GB"/>
        </w:rPr>
        <w:t xml:space="preserve">increasing </w:t>
      </w:r>
      <w:r w:rsidR="00AF26BD">
        <w:rPr>
          <w:rFonts w:ascii="Times New Roman" w:hAnsi="Times New Roman" w:cs="Times New Roman"/>
          <w:sz w:val="24"/>
          <w:lang w:val="en-GB"/>
        </w:rPr>
        <w:t xml:space="preserve">women’s </w:t>
      </w:r>
      <w:r w:rsidR="00003ECE">
        <w:rPr>
          <w:rFonts w:ascii="Times New Roman" w:hAnsi="Times New Roman" w:cs="Times New Roman"/>
          <w:sz w:val="24"/>
          <w:lang w:val="en-GB"/>
        </w:rPr>
        <w:t xml:space="preserve">employment </w:t>
      </w:r>
      <w:r w:rsidR="001774E7">
        <w:rPr>
          <w:rFonts w:ascii="Times New Roman" w:hAnsi="Times New Roman" w:cs="Times New Roman"/>
          <w:sz w:val="24"/>
          <w:lang w:val="en-GB"/>
        </w:rPr>
        <w:t xml:space="preserve">and economic independency </w:t>
      </w:r>
      <w:r w:rsidR="00EF0E22">
        <w:rPr>
          <w:rFonts w:ascii="Times New Roman" w:hAnsi="Times New Roman" w:cs="Times New Roman"/>
          <w:sz w:val="24"/>
          <w:lang w:val="en-GB"/>
        </w:rPr>
        <w:t xml:space="preserve">while preventing this from </w:t>
      </w:r>
      <w:r>
        <w:rPr>
          <w:rFonts w:ascii="Times New Roman" w:hAnsi="Times New Roman" w:cs="Times New Roman"/>
          <w:sz w:val="24"/>
          <w:lang w:val="en-GB"/>
        </w:rPr>
        <w:t>collid</w:t>
      </w:r>
      <w:r w:rsidR="00EF0E22">
        <w:rPr>
          <w:rFonts w:ascii="Times New Roman" w:hAnsi="Times New Roman" w:cs="Times New Roman"/>
          <w:sz w:val="24"/>
          <w:lang w:val="en-GB"/>
        </w:rPr>
        <w:t>ing</w:t>
      </w:r>
      <w:r>
        <w:rPr>
          <w:rFonts w:ascii="Times New Roman" w:hAnsi="Times New Roman" w:cs="Times New Roman"/>
          <w:sz w:val="24"/>
          <w:lang w:val="en-GB"/>
        </w:rPr>
        <w:t xml:space="preserve"> with women’s socially prescribed role</w:t>
      </w:r>
      <w:r w:rsidR="008B47F2">
        <w:rPr>
          <w:rFonts w:ascii="Times New Roman" w:hAnsi="Times New Roman" w:cs="Times New Roman"/>
          <w:sz w:val="24"/>
          <w:lang w:val="en-GB"/>
        </w:rPr>
        <w:t>s</w:t>
      </w:r>
      <w:r>
        <w:rPr>
          <w:rFonts w:ascii="Times New Roman" w:hAnsi="Times New Roman" w:cs="Times New Roman"/>
          <w:sz w:val="24"/>
          <w:lang w:val="en-GB"/>
        </w:rPr>
        <w:t xml:space="preserve"> as mother and </w:t>
      </w:r>
      <w:r w:rsidR="003772F4">
        <w:rPr>
          <w:rFonts w:ascii="Times New Roman" w:hAnsi="Times New Roman" w:cs="Times New Roman"/>
          <w:sz w:val="24"/>
          <w:lang w:val="en-GB"/>
        </w:rPr>
        <w:t xml:space="preserve">dependent </w:t>
      </w:r>
      <w:r>
        <w:rPr>
          <w:rFonts w:ascii="Times New Roman" w:hAnsi="Times New Roman" w:cs="Times New Roman"/>
          <w:sz w:val="24"/>
          <w:lang w:val="en-GB"/>
        </w:rPr>
        <w:t xml:space="preserve">wife. </w:t>
      </w:r>
    </w:p>
    <w:p w14:paraId="40DDB824" w14:textId="6BB29906" w:rsidR="00A4518E" w:rsidRPr="008E25B5" w:rsidRDefault="008E25B5" w:rsidP="00A4518E">
      <w:pPr>
        <w:spacing w:line="480" w:lineRule="auto"/>
        <w:jc w:val="both"/>
        <w:rPr>
          <w:rFonts w:ascii="Times New Roman" w:hAnsi="Times New Roman" w:cs="Times New Roman"/>
          <w:b/>
          <w:i/>
          <w:sz w:val="24"/>
          <w:lang w:val="en-GB"/>
        </w:rPr>
      </w:pPr>
      <w:r w:rsidRPr="008E25B5">
        <w:rPr>
          <w:rFonts w:ascii="Times New Roman" w:hAnsi="Times New Roman" w:cs="Times New Roman"/>
          <w:b/>
          <w:i/>
          <w:sz w:val="24"/>
          <w:lang w:val="en-GB"/>
        </w:rPr>
        <w:t>Age</w:t>
      </w:r>
    </w:p>
    <w:p w14:paraId="35C084C0" w14:textId="707EE0EB" w:rsidR="00AC6B11" w:rsidRPr="00E54806" w:rsidRDefault="00C32089" w:rsidP="00E54806">
      <w:pPr>
        <w:spacing w:line="480" w:lineRule="auto"/>
        <w:ind w:firstLine="708"/>
        <w:jc w:val="both"/>
        <w:rPr>
          <w:rFonts w:ascii="Times New Roman" w:hAnsi="Times New Roman" w:cs="Times New Roman"/>
          <w:sz w:val="24"/>
        </w:rPr>
      </w:pPr>
      <w:r>
        <w:rPr>
          <w:rFonts w:ascii="Times New Roman" w:hAnsi="Times New Roman" w:cs="Times New Roman"/>
          <w:sz w:val="24"/>
          <w:lang w:val="en-GB"/>
        </w:rPr>
        <w:t xml:space="preserve">Age is mentioned </w:t>
      </w:r>
      <w:r w:rsidR="00B50ECB" w:rsidRPr="00E54806">
        <w:rPr>
          <w:rFonts w:ascii="Times New Roman" w:hAnsi="Times New Roman" w:cs="Times New Roman"/>
          <w:sz w:val="24"/>
          <w:lang w:val="en-GB"/>
        </w:rPr>
        <w:t>o</w:t>
      </w:r>
      <w:r>
        <w:rPr>
          <w:rFonts w:ascii="Times New Roman" w:hAnsi="Times New Roman" w:cs="Times New Roman"/>
          <w:sz w:val="24"/>
          <w:lang w:val="en-GB"/>
        </w:rPr>
        <w:t>n t</w:t>
      </w:r>
      <w:r w:rsidR="00EF0E22">
        <w:rPr>
          <w:rFonts w:ascii="Times New Roman" w:hAnsi="Times New Roman" w:cs="Times New Roman"/>
          <w:sz w:val="24"/>
          <w:lang w:val="en-GB"/>
        </w:rPr>
        <w:t xml:space="preserve">en of the </w:t>
      </w:r>
      <w:r w:rsidR="00CA62C5">
        <w:rPr>
          <w:rFonts w:ascii="Times New Roman" w:hAnsi="Times New Roman" w:cs="Times New Roman"/>
          <w:sz w:val="24"/>
          <w:lang w:val="en-GB"/>
        </w:rPr>
        <w:t>analyzed</w:t>
      </w:r>
      <w:r w:rsidR="00EF0E22">
        <w:rPr>
          <w:rFonts w:ascii="Times New Roman" w:hAnsi="Times New Roman" w:cs="Times New Roman"/>
          <w:sz w:val="24"/>
          <w:lang w:val="en-GB"/>
        </w:rPr>
        <w:t xml:space="preserve"> </w:t>
      </w:r>
      <w:r>
        <w:rPr>
          <w:rFonts w:ascii="Times New Roman" w:hAnsi="Times New Roman" w:cs="Times New Roman"/>
          <w:sz w:val="24"/>
          <w:lang w:val="en-GB"/>
        </w:rPr>
        <w:t>corporate website</w:t>
      </w:r>
      <w:r w:rsidR="00D51707">
        <w:rPr>
          <w:rFonts w:ascii="Times New Roman" w:hAnsi="Times New Roman" w:cs="Times New Roman"/>
          <w:sz w:val="24"/>
          <w:lang w:val="en-GB"/>
        </w:rPr>
        <w:t>s</w:t>
      </w:r>
      <w:r>
        <w:rPr>
          <w:rFonts w:ascii="Times New Roman" w:hAnsi="Times New Roman" w:cs="Times New Roman"/>
          <w:sz w:val="24"/>
          <w:lang w:val="en-GB"/>
        </w:rPr>
        <w:t xml:space="preserve">. </w:t>
      </w:r>
      <w:r w:rsidR="00770AD9">
        <w:rPr>
          <w:rFonts w:ascii="Times New Roman" w:hAnsi="Times New Roman" w:cs="Times New Roman"/>
          <w:sz w:val="24"/>
          <w:lang w:val="en-GB"/>
        </w:rPr>
        <w:t>The discourse around age is very much shaped by the relationship between younger and more senior employees and several co</w:t>
      </w:r>
      <w:r w:rsidR="00B50ECB" w:rsidRPr="00E54806">
        <w:rPr>
          <w:rFonts w:ascii="Times New Roman" w:hAnsi="Times New Roman" w:cs="Times New Roman"/>
          <w:sz w:val="24"/>
          <w:lang w:val="en-GB"/>
        </w:rPr>
        <w:t xml:space="preserve">mpanies </w:t>
      </w:r>
      <w:r w:rsidR="00770AD9">
        <w:rPr>
          <w:rFonts w:ascii="Times New Roman" w:hAnsi="Times New Roman" w:cs="Times New Roman"/>
          <w:sz w:val="24"/>
          <w:lang w:val="en-GB"/>
        </w:rPr>
        <w:t xml:space="preserve">describe </w:t>
      </w:r>
      <w:r w:rsidR="006A7F5A">
        <w:rPr>
          <w:rFonts w:ascii="Times New Roman" w:hAnsi="Times New Roman" w:cs="Times New Roman"/>
          <w:sz w:val="24"/>
          <w:lang w:val="en-GB"/>
        </w:rPr>
        <w:t xml:space="preserve">the need for </w:t>
      </w:r>
      <w:r w:rsidR="00770AD9">
        <w:rPr>
          <w:rFonts w:ascii="Times New Roman" w:hAnsi="Times New Roman" w:cs="Times New Roman"/>
          <w:sz w:val="24"/>
          <w:lang w:val="en-GB"/>
        </w:rPr>
        <w:t xml:space="preserve">specific </w:t>
      </w:r>
      <w:r w:rsidR="00DF0755" w:rsidRPr="00E54806">
        <w:rPr>
          <w:rFonts w:ascii="Times New Roman" w:hAnsi="Times New Roman" w:cs="Times New Roman"/>
          <w:sz w:val="24"/>
          <w:lang w:val="en-GB"/>
        </w:rPr>
        <w:t>effort</w:t>
      </w:r>
      <w:r w:rsidR="00770AD9">
        <w:rPr>
          <w:rFonts w:ascii="Times New Roman" w:hAnsi="Times New Roman" w:cs="Times New Roman"/>
          <w:sz w:val="24"/>
          <w:lang w:val="en-GB"/>
        </w:rPr>
        <w:t>s</w:t>
      </w:r>
      <w:r w:rsidR="00DF0755" w:rsidRPr="00E54806">
        <w:rPr>
          <w:rFonts w:ascii="Times New Roman" w:hAnsi="Times New Roman" w:cs="Times New Roman"/>
          <w:sz w:val="24"/>
          <w:lang w:val="en-GB"/>
        </w:rPr>
        <w:t xml:space="preserve"> </w:t>
      </w:r>
      <w:r w:rsidR="00770AD9">
        <w:rPr>
          <w:rFonts w:ascii="Times New Roman" w:hAnsi="Times New Roman" w:cs="Times New Roman"/>
          <w:sz w:val="24"/>
          <w:lang w:val="en-GB"/>
        </w:rPr>
        <w:t>to ensure</w:t>
      </w:r>
      <w:r w:rsidR="001E66A9" w:rsidRPr="00E54806">
        <w:rPr>
          <w:rFonts w:ascii="Times New Roman" w:hAnsi="Times New Roman" w:cs="Times New Roman"/>
          <w:sz w:val="24"/>
          <w:lang w:val="en-GB"/>
        </w:rPr>
        <w:t xml:space="preserve"> </w:t>
      </w:r>
      <w:r w:rsidR="00B50ECB" w:rsidRPr="00E54806">
        <w:rPr>
          <w:rFonts w:ascii="Times New Roman" w:hAnsi="Times New Roman" w:cs="Times New Roman"/>
          <w:sz w:val="24"/>
          <w:lang w:val="en-GB"/>
        </w:rPr>
        <w:t xml:space="preserve">harmony between </w:t>
      </w:r>
      <w:r w:rsidR="00770AD9">
        <w:rPr>
          <w:rFonts w:ascii="Times New Roman" w:hAnsi="Times New Roman" w:cs="Times New Roman"/>
          <w:sz w:val="24"/>
          <w:lang w:val="en-GB"/>
        </w:rPr>
        <w:t>these groups</w:t>
      </w:r>
      <w:r w:rsidR="00175756">
        <w:rPr>
          <w:rFonts w:ascii="Times New Roman" w:hAnsi="Times New Roman" w:cs="Times New Roman"/>
          <w:sz w:val="24"/>
          <w:lang w:val="en-GB"/>
        </w:rPr>
        <w:t xml:space="preserve">. </w:t>
      </w:r>
      <w:r w:rsidR="00B50ECB" w:rsidRPr="00E54806">
        <w:rPr>
          <w:rFonts w:ascii="Times New Roman" w:hAnsi="Times New Roman" w:cs="Times New Roman"/>
          <w:sz w:val="24"/>
          <w:lang w:val="en-GB"/>
        </w:rPr>
        <w:t xml:space="preserve">For example, </w:t>
      </w:r>
      <w:r w:rsidR="00B50ECB" w:rsidRPr="00E54806">
        <w:rPr>
          <w:rFonts w:ascii="Times New Roman" w:hAnsi="Times New Roman" w:cs="Times New Roman"/>
          <w:sz w:val="24"/>
        </w:rPr>
        <w:t>Turkcell</w:t>
      </w:r>
      <w:r w:rsidR="00AC6B11" w:rsidRPr="00E54806">
        <w:rPr>
          <w:rFonts w:ascii="Times New Roman" w:hAnsi="Times New Roman" w:cs="Times New Roman"/>
          <w:sz w:val="24"/>
        </w:rPr>
        <w:t xml:space="preserve"> </w:t>
      </w:r>
      <w:r w:rsidR="001E66A9" w:rsidRPr="00E54806">
        <w:rPr>
          <w:rFonts w:ascii="Times New Roman" w:hAnsi="Times New Roman" w:cs="Times New Roman"/>
          <w:sz w:val="24"/>
        </w:rPr>
        <w:t xml:space="preserve">who </w:t>
      </w:r>
      <w:r w:rsidR="006A7F5A">
        <w:rPr>
          <w:rFonts w:ascii="Times New Roman" w:hAnsi="Times New Roman" w:cs="Times New Roman"/>
          <w:sz w:val="24"/>
        </w:rPr>
        <w:t xml:space="preserve">state that they </w:t>
      </w:r>
      <w:r w:rsidR="001E66A9" w:rsidRPr="00E54806">
        <w:rPr>
          <w:rFonts w:ascii="Times New Roman" w:hAnsi="Times New Roman" w:cs="Times New Roman"/>
          <w:sz w:val="24"/>
        </w:rPr>
        <w:t>have</w:t>
      </w:r>
      <w:r w:rsidR="00B50ECB" w:rsidRPr="00E54806">
        <w:rPr>
          <w:rFonts w:ascii="Times New Roman" w:hAnsi="Times New Roman" w:cs="Times New Roman"/>
          <w:sz w:val="24"/>
        </w:rPr>
        <w:t xml:space="preserve"> recruited </w:t>
      </w:r>
      <w:r w:rsidR="001E66A9" w:rsidRPr="00E54806">
        <w:rPr>
          <w:rFonts w:ascii="Times New Roman" w:hAnsi="Times New Roman" w:cs="Times New Roman"/>
          <w:sz w:val="24"/>
        </w:rPr>
        <w:t>225 young talent</w:t>
      </w:r>
      <w:r w:rsidR="006A7F5A">
        <w:rPr>
          <w:rFonts w:ascii="Times New Roman" w:hAnsi="Times New Roman" w:cs="Times New Roman"/>
          <w:sz w:val="24"/>
        </w:rPr>
        <w:t>ed people</w:t>
      </w:r>
      <w:r w:rsidR="001E66A9" w:rsidRPr="00E54806">
        <w:rPr>
          <w:rFonts w:ascii="Times New Roman" w:hAnsi="Times New Roman" w:cs="Times New Roman"/>
          <w:sz w:val="24"/>
        </w:rPr>
        <w:t xml:space="preserve"> in 201</w:t>
      </w:r>
      <w:r w:rsidR="00B50ECB" w:rsidRPr="00E54806">
        <w:rPr>
          <w:rFonts w:ascii="Times New Roman" w:hAnsi="Times New Roman" w:cs="Times New Roman"/>
          <w:sz w:val="24"/>
        </w:rPr>
        <w:t xml:space="preserve">7 </w:t>
      </w:r>
      <w:r w:rsidR="001E66A9" w:rsidRPr="00E54806">
        <w:rPr>
          <w:rFonts w:ascii="Times New Roman" w:hAnsi="Times New Roman" w:cs="Times New Roman"/>
          <w:sz w:val="24"/>
        </w:rPr>
        <w:t>declares that th</w:t>
      </w:r>
      <w:r w:rsidR="00DF0755" w:rsidRPr="00E54806">
        <w:rPr>
          <w:rFonts w:ascii="Times New Roman" w:hAnsi="Times New Roman" w:cs="Times New Roman"/>
          <w:sz w:val="24"/>
        </w:rPr>
        <w:t>is process</w:t>
      </w:r>
      <w:r w:rsidR="001E66A9" w:rsidRPr="00E54806">
        <w:rPr>
          <w:rFonts w:ascii="Times New Roman" w:hAnsi="Times New Roman" w:cs="Times New Roman"/>
          <w:sz w:val="24"/>
        </w:rPr>
        <w:t xml:space="preserve"> is managed</w:t>
      </w:r>
      <w:r w:rsidR="00DF0755" w:rsidRPr="00E54806">
        <w:rPr>
          <w:rFonts w:ascii="Times New Roman" w:hAnsi="Times New Roman" w:cs="Times New Roman"/>
          <w:sz w:val="24"/>
        </w:rPr>
        <w:t xml:space="preserve"> </w:t>
      </w:r>
      <w:r w:rsidR="00AC6B11" w:rsidRPr="00E54806">
        <w:rPr>
          <w:rFonts w:ascii="Times New Roman" w:hAnsi="Times New Roman" w:cs="Times New Roman"/>
          <w:sz w:val="24"/>
        </w:rPr>
        <w:t xml:space="preserve">through the leadership development </w:t>
      </w:r>
      <w:r w:rsidR="00B50ECB" w:rsidRPr="00E54806">
        <w:rPr>
          <w:rFonts w:ascii="Times New Roman" w:hAnsi="Times New Roman" w:cs="Times New Roman"/>
          <w:sz w:val="24"/>
        </w:rPr>
        <w:t xml:space="preserve">and mentoring </w:t>
      </w:r>
      <w:r w:rsidR="00AC6B11" w:rsidRPr="00E54806">
        <w:rPr>
          <w:rFonts w:ascii="Times New Roman" w:hAnsi="Times New Roman" w:cs="Times New Roman"/>
          <w:sz w:val="24"/>
        </w:rPr>
        <w:t>p</w:t>
      </w:r>
      <w:r w:rsidR="00DF0755" w:rsidRPr="00E54806">
        <w:rPr>
          <w:rFonts w:ascii="Times New Roman" w:hAnsi="Times New Roman" w:cs="Times New Roman"/>
          <w:sz w:val="24"/>
        </w:rPr>
        <w:t>rogram</w:t>
      </w:r>
      <w:r w:rsidR="00AC6B11" w:rsidRPr="00E54806">
        <w:rPr>
          <w:rFonts w:ascii="Times New Roman" w:hAnsi="Times New Roman" w:cs="Times New Roman"/>
          <w:sz w:val="24"/>
        </w:rPr>
        <w:t xml:space="preserve"> </w:t>
      </w:r>
      <w:r w:rsidR="006A7F5A">
        <w:rPr>
          <w:rFonts w:ascii="Times New Roman" w:hAnsi="Times New Roman" w:cs="Times New Roman"/>
          <w:sz w:val="24"/>
        </w:rPr>
        <w:t>that has the following objective:</w:t>
      </w:r>
    </w:p>
    <w:p w14:paraId="714F295D" w14:textId="22DB26C4" w:rsidR="00FA755A" w:rsidRDefault="000856D3" w:rsidP="00770AD9">
      <w:pPr>
        <w:pStyle w:val="Listenabsatz"/>
        <w:spacing w:line="480" w:lineRule="auto"/>
        <w:ind w:left="708"/>
        <w:jc w:val="both"/>
        <w:rPr>
          <w:rFonts w:ascii="Times New Roman" w:hAnsi="Times New Roman" w:cs="Times New Roman"/>
          <w:sz w:val="24"/>
        </w:rPr>
      </w:pPr>
      <w:r>
        <w:rPr>
          <w:rFonts w:ascii="Times New Roman" w:hAnsi="Times New Roman" w:cs="Times New Roman"/>
          <w:sz w:val="24"/>
        </w:rPr>
        <w:lastRenderedPageBreak/>
        <w:t xml:space="preserve">“We aimed to create a synergy </w:t>
      </w:r>
      <w:r w:rsidRPr="000856D3">
        <w:rPr>
          <w:rFonts w:ascii="Times New Roman" w:hAnsi="Times New Roman" w:cs="Times New Roman"/>
          <w:sz w:val="24"/>
        </w:rPr>
        <w:t>with information sharing by mentoring at</w:t>
      </w:r>
      <w:r>
        <w:rPr>
          <w:rFonts w:ascii="Times New Roman" w:hAnsi="Times New Roman" w:cs="Times New Roman"/>
          <w:sz w:val="24"/>
        </w:rPr>
        <w:t xml:space="preserve"> </w:t>
      </w:r>
      <w:r w:rsidRPr="000856D3">
        <w:rPr>
          <w:rFonts w:ascii="Times New Roman" w:hAnsi="Times New Roman" w:cs="Times New Roman"/>
          <w:sz w:val="24"/>
        </w:rPr>
        <w:t xml:space="preserve">the level of CXO </w:t>
      </w:r>
      <w:r w:rsidR="004D3E09">
        <w:rPr>
          <w:rFonts w:ascii="Times New Roman" w:hAnsi="Times New Roman" w:cs="Times New Roman"/>
          <w:sz w:val="24"/>
        </w:rPr>
        <w:t>[</w:t>
      </w:r>
      <w:r w:rsidR="00EF0E22">
        <w:rPr>
          <w:rFonts w:ascii="Times New Roman" w:hAnsi="Times New Roman" w:cs="Times New Roman"/>
          <w:sz w:val="24"/>
        </w:rPr>
        <w:t xml:space="preserve">= </w:t>
      </w:r>
      <w:r w:rsidR="004D3E09">
        <w:rPr>
          <w:rFonts w:ascii="Times New Roman" w:hAnsi="Times New Roman" w:cs="Times New Roman"/>
          <w:sz w:val="24"/>
        </w:rPr>
        <w:t>corporate executives] and</w:t>
      </w:r>
      <w:r w:rsidRPr="000856D3">
        <w:rPr>
          <w:rFonts w:ascii="Times New Roman" w:hAnsi="Times New Roman" w:cs="Times New Roman"/>
          <w:sz w:val="24"/>
        </w:rPr>
        <w:t xml:space="preserve"> General Manager to</w:t>
      </w:r>
      <w:r>
        <w:rPr>
          <w:rFonts w:ascii="Times New Roman" w:hAnsi="Times New Roman" w:cs="Times New Roman"/>
          <w:sz w:val="24"/>
        </w:rPr>
        <w:t xml:space="preserve"> </w:t>
      </w:r>
      <w:r w:rsidRPr="000856D3">
        <w:rPr>
          <w:rFonts w:ascii="Times New Roman" w:hAnsi="Times New Roman" w:cs="Times New Roman"/>
          <w:sz w:val="24"/>
        </w:rPr>
        <w:t>the young generation under the age of 27</w:t>
      </w:r>
      <w:r>
        <w:rPr>
          <w:rFonts w:ascii="Times New Roman" w:hAnsi="Times New Roman" w:cs="Times New Roman"/>
          <w:sz w:val="24"/>
        </w:rPr>
        <w:t xml:space="preserve"> </w:t>
      </w:r>
      <w:r w:rsidRPr="000856D3">
        <w:rPr>
          <w:rFonts w:ascii="Times New Roman" w:hAnsi="Times New Roman" w:cs="Times New Roman"/>
          <w:sz w:val="24"/>
        </w:rPr>
        <w:t>with the reverse mentality process which we</w:t>
      </w:r>
      <w:r>
        <w:rPr>
          <w:rFonts w:ascii="Times New Roman" w:hAnsi="Times New Roman" w:cs="Times New Roman"/>
          <w:sz w:val="24"/>
        </w:rPr>
        <w:t xml:space="preserve"> </w:t>
      </w:r>
      <w:r w:rsidRPr="000856D3">
        <w:rPr>
          <w:rFonts w:ascii="Times New Roman" w:hAnsi="Times New Roman" w:cs="Times New Roman"/>
          <w:sz w:val="24"/>
        </w:rPr>
        <w:t>have put into practice this year and call it as</w:t>
      </w:r>
      <w:r>
        <w:rPr>
          <w:rFonts w:ascii="Times New Roman" w:hAnsi="Times New Roman" w:cs="Times New Roman"/>
          <w:sz w:val="24"/>
        </w:rPr>
        <w:t xml:space="preserve"> </w:t>
      </w:r>
      <w:r w:rsidRPr="000856D3">
        <w:rPr>
          <w:rFonts w:ascii="Times New Roman" w:hAnsi="Times New Roman" w:cs="Times New Roman"/>
          <w:sz w:val="24"/>
        </w:rPr>
        <w:t>GNCMNTR</w:t>
      </w:r>
      <w:r w:rsidR="00EF0E22">
        <w:rPr>
          <w:rFonts w:ascii="Times New Roman" w:hAnsi="Times New Roman" w:cs="Times New Roman"/>
          <w:sz w:val="24"/>
        </w:rPr>
        <w:t xml:space="preserve"> </w:t>
      </w:r>
      <w:r w:rsidR="00DF20A0">
        <w:rPr>
          <w:rFonts w:ascii="Times New Roman" w:hAnsi="Times New Roman" w:cs="Times New Roman"/>
          <w:sz w:val="24"/>
        </w:rPr>
        <w:t>[</w:t>
      </w:r>
      <w:r w:rsidR="00EF0E22">
        <w:rPr>
          <w:rFonts w:ascii="Times New Roman" w:hAnsi="Times New Roman" w:cs="Times New Roman"/>
          <w:sz w:val="24"/>
        </w:rPr>
        <w:t xml:space="preserve">= </w:t>
      </w:r>
      <w:r w:rsidR="00DF20A0">
        <w:rPr>
          <w:rFonts w:ascii="Times New Roman" w:hAnsi="Times New Roman" w:cs="Times New Roman"/>
          <w:sz w:val="24"/>
        </w:rPr>
        <w:t>genç mentor</w:t>
      </w:r>
      <w:r w:rsidR="00EF0E22">
        <w:rPr>
          <w:rFonts w:ascii="Times New Roman" w:hAnsi="Times New Roman" w:cs="Times New Roman"/>
          <w:sz w:val="24"/>
        </w:rPr>
        <w:t>; Turkish for ‘</w:t>
      </w:r>
      <w:r w:rsidR="00DF20A0">
        <w:rPr>
          <w:rFonts w:ascii="Times New Roman" w:hAnsi="Times New Roman" w:cs="Times New Roman"/>
          <w:sz w:val="24"/>
        </w:rPr>
        <w:t>young mentor</w:t>
      </w:r>
      <w:r w:rsidR="00EF0E22">
        <w:rPr>
          <w:rFonts w:ascii="Times New Roman" w:hAnsi="Times New Roman" w:cs="Times New Roman"/>
          <w:sz w:val="24"/>
        </w:rPr>
        <w:t>’</w:t>
      </w:r>
      <w:r w:rsidR="009F01B7">
        <w:rPr>
          <w:rFonts w:ascii="Times New Roman" w:hAnsi="Times New Roman" w:cs="Times New Roman"/>
          <w:sz w:val="24"/>
        </w:rPr>
        <w:t xml:space="preserve">] </w:t>
      </w:r>
      <w:r w:rsidR="00A47D3B">
        <w:rPr>
          <w:rFonts w:ascii="Times New Roman" w:hAnsi="Times New Roman" w:cs="Times New Roman"/>
          <w:sz w:val="24"/>
        </w:rPr>
        <w:t>” (Turkcell</w:t>
      </w:r>
      <w:r w:rsidR="006A7F5A">
        <w:rPr>
          <w:rFonts w:ascii="Times New Roman" w:hAnsi="Times New Roman" w:cs="Times New Roman"/>
          <w:sz w:val="24"/>
        </w:rPr>
        <w:t>,</w:t>
      </w:r>
      <w:r w:rsidR="00A47D3B">
        <w:rPr>
          <w:rFonts w:ascii="Times New Roman" w:hAnsi="Times New Roman" w:cs="Times New Roman"/>
          <w:sz w:val="24"/>
        </w:rPr>
        <w:t xml:space="preserve"> sustainability report</w:t>
      </w:r>
      <w:r w:rsidR="00AA1833">
        <w:rPr>
          <w:rFonts w:ascii="Times New Roman" w:hAnsi="Times New Roman" w:cs="Times New Roman"/>
          <w:sz w:val="24"/>
        </w:rPr>
        <w:t xml:space="preserve"> 2017</w:t>
      </w:r>
      <w:r w:rsidR="009F01B7">
        <w:rPr>
          <w:rFonts w:ascii="Times New Roman" w:hAnsi="Times New Roman" w:cs="Times New Roman"/>
          <w:sz w:val="24"/>
        </w:rPr>
        <w:t>:</w:t>
      </w:r>
      <w:r>
        <w:rPr>
          <w:rFonts w:ascii="Times New Roman" w:hAnsi="Times New Roman" w:cs="Times New Roman"/>
          <w:sz w:val="24"/>
        </w:rPr>
        <w:t>43)</w:t>
      </w:r>
      <w:r w:rsidRPr="000856D3">
        <w:rPr>
          <w:rFonts w:ascii="Times New Roman" w:hAnsi="Times New Roman" w:cs="Times New Roman"/>
          <w:sz w:val="24"/>
        </w:rPr>
        <w:t>.</w:t>
      </w:r>
    </w:p>
    <w:p w14:paraId="25157C7E" w14:textId="572E150E" w:rsidR="00F73F0D" w:rsidRDefault="00175756" w:rsidP="00396ED2">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This statement reflects that companies see the need to </w:t>
      </w:r>
      <w:r w:rsidR="00EF0E22">
        <w:rPr>
          <w:rFonts w:ascii="Times New Roman" w:hAnsi="Times New Roman" w:cs="Times New Roman"/>
          <w:sz w:val="24"/>
        </w:rPr>
        <w:t xml:space="preserve">facilitate </w:t>
      </w:r>
      <w:r>
        <w:rPr>
          <w:rFonts w:ascii="Times New Roman" w:hAnsi="Times New Roman" w:cs="Times New Roman"/>
          <w:sz w:val="24"/>
        </w:rPr>
        <w:t xml:space="preserve">a better </w:t>
      </w:r>
      <w:r w:rsidR="00EF0E22">
        <w:rPr>
          <w:rFonts w:ascii="Times New Roman" w:hAnsi="Times New Roman" w:cs="Times New Roman"/>
          <w:sz w:val="24"/>
        </w:rPr>
        <w:t xml:space="preserve">dialogue </w:t>
      </w:r>
      <w:r>
        <w:rPr>
          <w:rFonts w:ascii="Times New Roman" w:hAnsi="Times New Roman" w:cs="Times New Roman"/>
          <w:sz w:val="24"/>
        </w:rPr>
        <w:t xml:space="preserve">between generations with a special emphasis on younger employees. According to our understanding, the “reverse mentality process” suggests that the mentality within the organization needs to be changed towards embracing the values of younger people. </w:t>
      </w:r>
      <w:r w:rsidR="00396ED2">
        <w:rPr>
          <w:rFonts w:ascii="Times New Roman" w:hAnsi="Times New Roman" w:cs="Times New Roman"/>
          <w:sz w:val="24"/>
        </w:rPr>
        <w:t xml:space="preserve">Furthermore, they gave the program </w:t>
      </w:r>
      <w:r w:rsidR="00EF0E22">
        <w:rPr>
          <w:rFonts w:ascii="Times New Roman" w:hAnsi="Times New Roman" w:cs="Times New Roman"/>
          <w:sz w:val="24"/>
        </w:rPr>
        <w:t xml:space="preserve">an abbreviated name omitting all vowels, presumably </w:t>
      </w:r>
      <w:r w:rsidR="00396ED2">
        <w:rPr>
          <w:rFonts w:ascii="Times New Roman" w:hAnsi="Times New Roman" w:cs="Times New Roman"/>
          <w:sz w:val="24"/>
        </w:rPr>
        <w:t xml:space="preserve">to sound appealing to the young target group. </w:t>
      </w:r>
    </w:p>
    <w:p w14:paraId="55ABD949" w14:textId="7ACC9CFB" w:rsidR="00770AD9" w:rsidRDefault="00396ED2" w:rsidP="00396ED2">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These interpretations are </w:t>
      </w:r>
      <w:r w:rsidR="00F73F0D">
        <w:rPr>
          <w:rFonts w:ascii="Times New Roman" w:hAnsi="Times New Roman" w:cs="Times New Roman"/>
          <w:sz w:val="24"/>
        </w:rPr>
        <w:t>broadly reflected in the statements from interviewees representing the Turkish employer side. For instance, one interviewee summarizes as follows:</w:t>
      </w:r>
    </w:p>
    <w:p w14:paraId="66BF1E64" w14:textId="177647FE" w:rsidR="00FA6E5E" w:rsidRDefault="00FA6E5E" w:rsidP="00396ED2">
      <w:pPr>
        <w:spacing w:line="480" w:lineRule="auto"/>
        <w:ind w:left="708"/>
        <w:jc w:val="both"/>
        <w:rPr>
          <w:rFonts w:ascii="Times New Roman" w:hAnsi="Times New Roman" w:cs="Times New Roman"/>
          <w:sz w:val="24"/>
          <w:lang w:val="en-GB"/>
        </w:rPr>
      </w:pPr>
      <w:r w:rsidRPr="00E54806">
        <w:rPr>
          <w:rFonts w:ascii="Times New Roman" w:hAnsi="Times New Roman" w:cs="Times New Roman"/>
          <w:sz w:val="24"/>
          <w:lang w:val="en-GB"/>
        </w:rPr>
        <w:t>“</w:t>
      </w:r>
      <w:r w:rsidR="00DF0755" w:rsidRPr="00DF0755">
        <w:rPr>
          <w:rFonts w:ascii="Times New Roman" w:hAnsi="Times New Roman" w:cs="Times New Roman"/>
          <w:sz w:val="24"/>
          <w:lang w:val="en-GB"/>
        </w:rPr>
        <w:t>There is a Gen X that is trying to understand the Gen Y. We give trainings to explain the generations</w:t>
      </w:r>
      <w:r w:rsidR="001E66A9">
        <w:rPr>
          <w:rFonts w:ascii="Times New Roman" w:hAnsi="Times New Roman" w:cs="Times New Roman"/>
          <w:sz w:val="24"/>
          <w:lang w:val="en-GB"/>
        </w:rPr>
        <w:t xml:space="preserve"> and differences between them</w:t>
      </w:r>
      <w:r w:rsidR="007F2A28">
        <w:rPr>
          <w:rFonts w:ascii="Times New Roman" w:hAnsi="Times New Roman" w:cs="Times New Roman"/>
          <w:sz w:val="24"/>
          <w:lang w:val="en-GB"/>
        </w:rPr>
        <w:t xml:space="preserve"> </w:t>
      </w:r>
      <w:r w:rsidR="001E66A9">
        <w:rPr>
          <w:rFonts w:ascii="Times New Roman" w:hAnsi="Times New Roman" w:cs="Times New Roman"/>
          <w:sz w:val="24"/>
          <w:lang w:val="en-GB"/>
        </w:rPr>
        <w:t>(…) t</w:t>
      </w:r>
      <w:r w:rsidR="00DF0755" w:rsidRPr="00DF0755">
        <w:rPr>
          <w:rFonts w:ascii="Times New Roman" w:hAnsi="Times New Roman" w:cs="Times New Roman"/>
          <w:sz w:val="24"/>
          <w:lang w:val="en-GB"/>
        </w:rPr>
        <w:t xml:space="preserve">here is a serious effort to include them in </w:t>
      </w:r>
      <w:r w:rsidR="001E66A9">
        <w:rPr>
          <w:rFonts w:ascii="Times New Roman" w:hAnsi="Times New Roman" w:cs="Times New Roman"/>
          <w:sz w:val="24"/>
          <w:lang w:val="en-GB"/>
        </w:rPr>
        <w:t>business</w:t>
      </w:r>
      <w:r w:rsidR="00DF0755" w:rsidRPr="00DF0755">
        <w:rPr>
          <w:rFonts w:ascii="Times New Roman" w:hAnsi="Times New Roman" w:cs="Times New Roman"/>
          <w:sz w:val="24"/>
          <w:lang w:val="en-GB"/>
        </w:rPr>
        <w:t xml:space="preserve"> life and create </w:t>
      </w:r>
      <w:r w:rsidR="001E66A9">
        <w:rPr>
          <w:rFonts w:ascii="Times New Roman" w:hAnsi="Times New Roman" w:cs="Times New Roman"/>
          <w:sz w:val="24"/>
          <w:lang w:val="en-GB"/>
        </w:rPr>
        <w:t>satisfaction</w:t>
      </w:r>
      <w:r w:rsidR="00DF0755" w:rsidRPr="00DF0755">
        <w:rPr>
          <w:rFonts w:ascii="Times New Roman" w:hAnsi="Times New Roman" w:cs="Times New Roman"/>
          <w:sz w:val="24"/>
          <w:lang w:val="en-GB"/>
        </w:rPr>
        <w:t xml:space="preserve"> </w:t>
      </w:r>
      <w:r w:rsidR="00D17C04">
        <w:rPr>
          <w:rFonts w:ascii="Times New Roman" w:hAnsi="Times New Roman" w:cs="Times New Roman"/>
          <w:sz w:val="24"/>
          <w:lang w:val="en-GB"/>
        </w:rPr>
        <w:t xml:space="preserve">for them </w:t>
      </w:r>
      <w:r w:rsidR="00DF0755" w:rsidRPr="00DF0755">
        <w:rPr>
          <w:rFonts w:ascii="Times New Roman" w:hAnsi="Times New Roman" w:cs="Times New Roman"/>
          <w:sz w:val="24"/>
          <w:lang w:val="en-GB"/>
        </w:rPr>
        <w:t>by carrying out flexible practices that will respond to their communication styles, working styles etc</w:t>
      </w:r>
      <w:r w:rsidR="00DF0755" w:rsidRPr="00E54806">
        <w:rPr>
          <w:rFonts w:ascii="Times New Roman" w:hAnsi="Times New Roman" w:cs="Times New Roman"/>
          <w:sz w:val="24"/>
          <w:lang w:val="en-GB"/>
        </w:rPr>
        <w:t>.</w:t>
      </w:r>
      <w:r w:rsidRPr="00E54806">
        <w:rPr>
          <w:rFonts w:ascii="Times New Roman" w:hAnsi="Times New Roman" w:cs="Times New Roman"/>
          <w:sz w:val="24"/>
          <w:lang w:val="en-GB"/>
        </w:rPr>
        <w:t>.” (</w:t>
      </w:r>
      <w:r w:rsidR="00AA1833">
        <w:rPr>
          <w:rFonts w:ascii="Times New Roman" w:hAnsi="Times New Roman" w:cs="Times New Roman"/>
          <w:sz w:val="24"/>
          <w:lang w:val="en-GB"/>
        </w:rPr>
        <w:t>representative, professional association 2</w:t>
      </w:r>
      <w:r w:rsidRPr="00E54806">
        <w:rPr>
          <w:rFonts w:ascii="Times New Roman" w:hAnsi="Times New Roman" w:cs="Times New Roman"/>
          <w:sz w:val="24"/>
          <w:lang w:val="en-GB"/>
        </w:rPr>
        <w:t>)</w:t>
      </w:r>
    </w:p>
    <w:p w14:paraId="3D1A1A28" w14:textId="4C958D1F" w:rsidR="00306BC8" w:rsidRPr="00036510" w:rsidRDefault="00F73F0D" w:rsidP="00036510">
      <w:pPr>
        <w:spacing w:line="480" w:lineRule="auto"/>
        <w:ind w:firstLine="708"/>
        <w:jc w:val="both"/>
        <w:rPr>
          <w:rFonts w:ascii="Times New Roman" w:hAnsi="Times New Roman" w:cs="Times New Roman"/>
          <w:sz w:val="24"/>
          <w:lang w:val="en-GB"/>
        </w:rPr>
      </w:pPr>
      <w:r>
        <w:rPr>
          <w:rFonts w:ascii="Times New Roman" w:hAnsi="Times New Roman" w:cs="Times New Roman"/>
          <w:sz w:val="24"/>
        </w:rPr>
        <w:t xml:space="preserve">This quote illustrates how </w:t>
      </w:r>
      <w:r w:rsidR="00175756">
        <w:rPr>
          <w:rFonts w:ascii="Times New Roman" w:hAnsi="Times New Roman" w:cs="Times New Roman"/>
          <w:sz w:val="24"/>
          <w:lang w:val="en-GB"/>
        </w:rPr>
        <w:t>generational differences in values</w:t>
      </w:r>
      <w:r>
        <w:rPr>
          <w:rFonts w:ascii="Times New Roman" w:hAnsi="Times New Roman" w:cs="Times New Roman"/>
          <w:sz w:val="24"/>
          <w:lang w:val="en-GB"/>
        </w:rPr>
        <w:t xml:space="preserve"> are problematized and how potential solutions are sugg</w:t>
      </w:r>
      <w:r w:rsidR="00036510">
        <w:rPr>
          <w:rFonts w:ascii="Times New Roman" w:hAnsi="Times New Roman" w:cs="Times New Roman"/>
          <w:sz w:val="24"/>
          <w:lang w:val="en-GB"/>
        </w:rPr>
        <w:t>ested with a special emphasis to please</w:t>
      </w:r>
      <w:r>
        <w:rPr>
          <w:rFonts w:ascii="Times New Roman" w:hAnsi="Times New Roman" w:cs="Times New Roman"/>
          <w:sz w:val="24"/>
          <w:lang w:val="en-GB"/>
        </w:rPr>
        <w:t xml:space="preserve"> the younger generation. At the same time, more senior employees are </w:t>
      </w:r>
      <w:r w:rsidR="00036510">
        <w:rPr>
          <w:rFonts w:ascii="Times New Roman" w:hAnsi="Times New Roman" w:cs="Times New Roman"/>
          <w:sz w:val="24"/>
          <w:lang w:val="en-GB"/>
        </w:rPr>
        <w:t>largely</w:t>
      </w:r>
      <w:r>
        <w:rPr>
          <w:rFonts w:ascii="Times New Roman" w:hAnsi="Times New Roman" w:cs="Times New Roman"/>
          <w:sz w:val="24"/>
          <w:lang w:val="en-GB"/>
        </w:rPr>
        <w:t xml:space="preserve"> neglected</w:t>
      </w:r>
      <w:r w:rsidR="00036510">
        <w:rPr>
          <w:rFonts w:ascii="Times New Roman" w:hAnsi="Times New Roman" w:cs="Times New Roman"/>
          <w:sz w:val="24"/>
          <w:lang w:val="en-GB"/>
        </w:rPr>
        <w:t xml:space="preserve"> in the discourse</w:t>
      </w:r>
      <w:r w:rsidR="00EA4745">
        <w:rPr>
          <w:rFonts w:ascii="Times New Roman" w:hAnsi="Times New Roman" w:cs="Times New Roman"/>
          <w:sz w:val="24"/>
          <w:lang w:val="en-GB"/>
        </w:rPr>
        <w:t>.</w:t>
      </w:r>
    </w:p>
    <w:p w14:paraId="5E7687FD" w14:textId="389922A5" w:rsidR="003B73A5" w:rsidRPr="003B73A5" w:rsidRDefault="003B73A5" w:rsidP="003B73A5">
      <w:pPr>
        <w:spacing w:line="480" w:lineRule="auto"/>
        <w:jc w:val="both"/>
        <w:rPr>
          <w:rFonts w:ascii="Times New Roman" w:hAnsi="Times New Roman" w:cs="Times New Roman"/>
          <w:b/>
          <w:i/>
          <w:sz w:val="24"/>
          <w:lang w:val="en-GB"/>
        </w:rPr>
      </w:pPr>
      <w:r w:rsidRPr="003B73A5">
        <w:rPr>
          <w:rFonts w:ascii="Times New Roman" w:hAnsi="Times New Roman" w:cs="Times New Roman"/>
          <w:b/>
          <w:i/>
          <w:sz w:val="24"/>
          <w:lang w:val="en-GB"/>
        </w:rPr>
        <w:t>Religion</w:t>
      </w:r>
    </w:p>
    <w:p w14:paraId="3C99A2CF" w14:textId="1A53CDE8" w:rsidR="000C143E" w:rsidRDefault="003B73A5" w:rsidP="00700A50">
      <w:pPr>
        <w:spacing w:line="480" w:lineRule="auto"/>
        <w:jc w:val="both"/>
        <w:rPr>
          <w:rFonts w:ascii="Times New Roman" w:hAnsi="Times New Roman" w:cs="Times New Roman"/>
          <w:sz w:val="24"/>
        </w:rPr>
      </w:pPr>
      <w:r>
        <w:rPr>
          <w:rFonts w:ascii="Times New Roman" w:hAnsi="Times New Roman" w:cs="Times New Roman"/>
          <w:sz w:val="24"/>
          <w:lang w:val="en-GB"/>
        </w:rPr>
        <w:tab/>
      </w:r>
      <w:r w:rsidR="00D51707">
        <w:rPr>
          <w:rFonts w:ascii="Times New Roman" w:hAnsi="Times New Roman" w:cs="Times New Roman"/>
          <w:sz w:val="24"/>
          <w:lang w:val="en-GB"/>
        </w:rPr>
        <w:t>‘</w:t>
      </w:r>
      <w:r>
        <w:rPr>
          <w:rFonts w:ascii="Times New Roman" w:hAnsi="Times New Roman" w:cs="Times New Roman"/>
          <w:sz w:val="24"/>
          <w:lang w:val="en-GB"/>
        </w:rPr>
        <w:t>Religion</w:t>
      </w:r>
      <w:r w:rsidR="00D51707">
        <w:rPr>
          <w:rFonts w:ascii="Times New Roman" w:hAnsi="Times New Roman" w:cs="Times New Roman"/>
          <w:sz w:val="24"/>
          <w:lang w:val="en-GB"/>
        </w:rPr>
        <w:t>’ or related dimensions are</w:t>
      </w:r>
      <w:r>
        <w:rPr>
          <w:rFonts w:ascii="Times New Roman" w:hAnsi="Times New Roman" w:cs="Times New Roman"/>
          <w:sz w:val="24"/>
          <w:lang w:val="en-GB"/>
        </w:rPr>
        <w:t xml:space="preserve"> mentioned by </w:t>
      </w:r>
      <w:r w:rsidR="00AB7053">
        <w:rPr>
          <w:rFonts w:ascii="Times New Roman" w:hAnsi="Times New Roman" w:cs="Times New Roman"/>
          <w:sz w:val="24"/>
          <w:lang w:val="en-GB"/>
        </w:rPr>
        <w:t>nine</w:t>
      </w:r>
      <w:r>
        <w:rPr>
          <w:rFonts w:ascii="Times New Roman" w:hAnsi="Times New Roman" w:cs="Times New Roman"/>
          <w:sz w:val="24"/>
          <w:lang w:val="en-GB"/>
        </w:rPr>
        <w:t xml:space="preserve"> companies on their corporate website</w:t>
      </w:r>
      <w:r w:rsidR="00AB7053">
        <w:rPr>
          <w:rFonts w:ascii="Times New Roman" w:hAnsi="Times New Roman" w:cs="Times New Roman"/>
          <w:sz w:val="24"/>
          <w:lang w:val="en-GB"/>
        </w:rPr>
        <w:t>s</w:t>
      </w:r>
      <w:r>
        <w:rPr>
          <w:rFonts w:ascii="Times New Roman" w:hAnsi="Times New Roman" w:cs="Times New Roman"/>
          <w:sz w:val="24"/>
          <w:lang w:val="en-GB"/>
        </w:rPr>
        <w:t>. In several ins</w:t>
      </w:r>
      <w:r w:rsidR="00D51707">
        <w:rPr>
          <w:rFonts w:ascii="Times New Roman" w:hAnsi="Times New Roman" w:cs="Times New Roman"/>
          <w:sz w:val="24"/>
          <w:lang w:val="en-GB"/>
        </w:rPr>
        <w:t>tances, companies use the term ‘belief’ or ‘faith’</w:t>
      </w:r>
      <w:r>
        <w:rPr>
          <w:rFonts w:ascii="Times New Roman" w:hAnsi="Times New Roman" w:cs="Times New Roman"/>
          <w:sz w:val="24"/>
          <w:lang w:val="en-GB"/>
        </w:rPr>
        <w:t xml:space="preserve"> in addition to</w:t>
      </w:r>
      <w:r w:rsidR="007F2A28">
        <w:rPr>
          <w:rFonts w:ascii="Times New Roman" w:hAnsi="Times New Roman" w:cs="Times New Roman"/>
          <w:sz w:val="24"/>
          <w:lang w:val="en-GB"/>
        </w:rPr>
        <w:t>,</w:t>
      </w:r>
      <w:r>
        <w:rPr>
          <w:rFonts w:ascii="Times New Roman" w:hAnsi="Times New Roman" w:cs="Times New Roman"/>
          <w:sz w:val="24"/>
          <w:lang w:val="en-GB"/>
        </w:rPr>
        <w:t xml:space="preserve"> or instead of religion</w:t>
      </w:r>
      <w:r w:rsidR="007F2A28">
        <w:rPr>
          <w:rFonts w:ascii="Times New Roman" w:hAnsi="Times New Roman" w:cs="Times New Roman"/>
          <w:sz w:val="24"/>
          <w:lang w:val="en-GB"/>
        </w:rPr>
        <w:t>. I</w:t>
      </w:r>
      <w:r>
        <w:rPr>
          <w:rFonts w:ascii="Times New Roman" w:hAnsi="Times New Roman" w:cs="Times New Roman"/>
          <w:sz w:val="24"/>
          <w:lang w:val="en-GB"/>
        </w:rPr>
        <w:t>n one case</w:t>
      </w:r>
      <w:r w:rsidR="00036510">
        <w:rPr>
          <w:rFonts w:ascii="Times New Roman" w:hAnsi="Times New Roman" w:cs="Times New Roman"/>
          <w:sz w:val="24"/>
          <w:lang w:val="en-GB"/>
        </w:rPr>
        <w:t xml:space="preserve"> a company speaks of</w:t>
      </w:r>
      <w:r w:rsidR="00D51707">
        <w:rPr>
          <w:rFonts w:ascii="Times New Roman" w:hAnsi="Times New Roman" w:cs="Times New Roman"/>
          <w:sz w:val="24"/>
          <w:lang w:val="en-GB"/>
        </w:rPr>
        <w:t xml:space="preserve"> ‘sect’</w:t>
      </w:r>
      <w:r>
        <w:rPr>
          <w:rFonts w:ascii="Times New Roman" w:hAnsi="Times New Roman" w:cs="Times New Roman"/>
          <w:sz w:val="24"/>
          <w:lang w:val="en-GB"/>
        </w:rPr>
        <w:t>. One possible explanation for this</w:t>
      </w:r>
      <w:r w:rsidR="00A85AF8">
        <w:rPr>
          <w:rFonts w:ascii="Times New Roman" w:hAnsi="Times New Roman" w:cs="Times New Roman"/>
          <w:sz w:val="24"/>
          <w:lang w:val="en-GB"/>
        </w:rPr>
        <w:t xml:space="preserve"> variety in the wording</w:t>
      </w:r>
      <w:r w:rsidR="00700A50">
        <w:rPr>
          <w:rFonts w:ascii="Times New Roman" w:hAnsi="Times New Roman" w:cs="Times New Roman"/>
          <w:sz w:val="24"/>
          <w:lang w:val="en-GB"/>
        </w:rPr>
        <w:t xml:space="preserve"> is</w:t>
      </w:r>
      <w:r>
        <w:rPr>
          <w:rFonts w:ascii="Times New Roman" w:hAnsi="Times New Roman" w:cs="Times New Roman"/>
          <w:sz w:val="24"/>
          <w:lang w:val="en-GB"/>
        </w:rPr>
        <w:t xml:space="preserve"> that Turkey is rather homogeneous w</w:t>
      </w:r>
      <w:r w:rsidR="00700A50">
        <w:rPr>
          <w:rFonts w:ascii="Times New Roman" w:hAnsi="Times New Roman" w:cs="Times New Roman"/>
          <w:sz w:val="24"/>
          <w:lang w:val="en-GB"/>
        </w:rPr>
        <w:t xml:space="preserve">hen it comes to religion as </w:t>
      </w:r>
      <w:r w:rsidR="00700A50" w:rsidRPr="00700A50">
        <w:rPr>
          <w:rFonts w:ascii="Times New Roman" w:hAnsi="Times New Roman" w:cs="Times New Roman"/>
          <w:sz w:val="24"/>
        </w:rPr>
        <w:t xml:space="preserve">99% of the </w:t>
      </w:r>
      <w:r w:rsidR="00700A50" w:rsidRPr="00700A50">
        <w:rPr>
          <w:rFonts w:ascii="Times New Roman" w:hAnsi="Times New Roman" w:cs="Times New Roman"/>
          <w:sz w:val="24"/>
        </w:rPr>
        <w:lastRenderedPageBreak/>
        <w:t xml:space="preserve">population </w:t>
      </w:r>
      <w:r w:rsidR="00700A50">
        <w:rPr>
          <w:rFonts w:ascii="Times New Roman" w:hAnsi="Times New Roman" w:cs="Times New Roman"/>
          <w:sz w:val="24"/>
        </w:rPr>
        <w:t>are</w:t>
      </w:r>
      <w:r w:rsidR="00700A50" w:rsidRPr="00700A50">
        <w:rPr>
          <w:rFonts w:ascii="Times New Roman" w:hAnsi="Times New Roman" w:cs="Times New Roman"/>
          <w:sz w:val="24"/>
          <w:lang w:val="en-GB"/>
        </w:rPr>
        <w:t xml:space="preserve"> </w:t>
      </w:r>
      <w:r w:rsidR="00700A50" w:rsidRPr="00453C85">
        <w:rPr>
          <w:rFonts w:ascii="Times New Roman" w:hAnsi="Times New Roman" w:cs="Times New Roman"/>
          <w:sz w:val="24"/>
        </w:rPr>
        <w:t>Muslim</w:t>
      </w:r>
      <w:r w:rsidR="00036510">
        <w:rPr>
          <w:rFonts w:ascii="Times New Roman" w:hAnsi="Times New Roman" w:cs="Times New Roman"/>
          <w:sz w:val="24"/>
        </w:rPr>
        <w:t xml:space="preserve">, while </w:t>
      </w:r>
      <w:r w:rsidR="00700A50">
        <w:rPr>
          <w:rFonts w:ascii="Times New Roman" w:hAnsi="Times New Roman" w:cs="Times New Roman"/>
          <w:sz w:val="24"/>
        </w:rPr>
        <w:t xml:space="preserve">there are different religious groups and variations in the extent to which this religion is </w:t>
      </w:r>
      <w:r w:rsidR="007F2A28">
        <w:rPr>
          <w:rFonts w:ascii="Times New Roman" w:hAnsi="Times New Roman" w:cs="Times New Roman"/>
          <w:sz w:val="24"/>
        </w:rPr>
        <w:t xml:space="preserve">practiced </w:t>
      </w:r>
      <w:r w:rsidR="00700A50">
        <w:rPr>
          <w:rFonts w:ascii="Times New Roman" w:hAnsi="Times New Roman" w:cs="Times New Roman"/>
          <w:sz w:val="24"/>
        </w:rPr>
        <w:t>or not</w:t>
      </w:r>
      <w:r w:rsidR="00036510">
        <w:rPr>
          <w:rFonts w:ascii="Times New Roman" w:hAnsi="Times New Roman" w:cs="Times New Roman"/>
          <w:sz w:val="24"/>
        </w:rPr>
        <w:t xml:space="preserve"> (</w:t>
      </w:r>
      <w:r w:rsidR="009F01B7">
        <w:rPr>
          <w:rFonts w:ascii="Times New Roman" w:hAnsi="Times New Roman" w:cs="Times New Roman"/>
          <w:sz w:val="24"/>
        </w:rPr>
        <w:t xml:space="preserve">Çarkoğlu and </w:t>
      </w:r>
      <w:r w:rsidR="00DD3E74">
        <w:rPr>
          <w:rFonts w:ascii="Times New Roman" w:hAnsi="Times New Roman" w:cs="Times New Roman"/>
          <w:sz w:val="24"/>
        </w:rPr>
        <w:t xml:space="preserve">Toprak, 2006; </w:t>
      </w:r>
      <w:r w:rsidR="00E92E47">
        <w:rPr>
          <w:rFonts w:ascii="Times New Roman" w:hAnsi="Times New Roman" w:cs="Times New Roman"/>
          <w:sz w:val="24"/>
        </w:rPr>
        <w:t xml:space="preserve">Gözaydın, 2008; </w:t>
      </w:r>
      <w:r w:rsidR="00DD3E74">
        <w:rPr>
          <w:rFonts w:ascii="Times New Roman" w:hAnsi="Times New Roman" w:cs="Times New Roman"/>
          <w:sz w:val="24"/>
        </w:rPr>
        <w:t xml:space="preserve">Kayabaş </w:t>
      </w:r>
      <w:r w:rsidR="009F01B7">
        <w:rPr>
          <w:rFonts w:ascii="Times New Roman" w:hAnsi="Times New Roman" w:cs="Times New Roman"/>
          <w:sz w:val="24"/>
        </w:rPr>
        <w:t>and</w:t>
      </w:r>
      <w:r w:rsidR="00DD3E74">
        <w:rPr>
          <w:rFonts w:ascii="Times New Roman" w:hAnsi="Times New Roman" w:cs="Times New Roman"/>
          <w:sz w:val="24"/>
        </w:rPr>
        <w:t xml:space="preserve"> Kütküt, 2011)</w:t>
      </w:r>
      <w:r w:rsidR="00AF0B8D">
        <w:rPr>
          <w:rFonts w:ascii="Times New Roman" w:hAnsi="Times New Roman" w:cs="Times New Roman"/>
          <w:sz w:val="24"/>
        </w:rPr>
        <w:t xml:space="preserve">. </w:t>
      </w:r>
      <w:r w:rsidR="000C143E">
        <w:rPr>
          <w:rFonts w:ascii="Times New Roman" w:hAnsi="Times New Roman" w:cs="Times New Roman"/>
          <w:sz w:val="24"/>
        </w:rPr>
        <w:t xml:space="preserve">The term “belief” is broader in a sense that is may capture these variation and </w:t>
      </w:r>
      <w:r w:rsidR="0060366F">
        <w:rPr>
          <w:rFonts w:ascii="Times New Roman" w:hAnsi="Times New Roman" w:cs="Times New Roman"/>
          <w:sz w:val="24"/>
        </w:rPr>
        <w:t xml:space="preserve">address the </w:t>
      </w:r>
      <w:r w:rsidR="000C143E">
        <w:rPr>
          <w:rFonts w:ascii="Times New Roman" w:hAnsi="Times New Roman" w:cs="Times New Roman"/>
          <w:sz w:val="24"/>
        </w:rPr>
        <w:t>protect</w:t>
      </w:r>
      <w:r w:rsidR="0060366F">
        <w:rPr>
          <w:rFonts w:ascii="Times New Roman" w:hAnsi="Times New Roman" w:cs="Times New Roman"/>
          <w:sz w:val="24"/>
        </w:rPr>
        <w:t>ion</w:t>
      </w:r>
      <w:r w:rsidR="000C143E">
        <w:rPr>
          <w:rFonts w:ascii="Times New Roman" w:hAnsi="Times New Roman" w:cs="Times New Roman"/>
          <w:sz w:val="24"/>
        </w:rPr>
        <w:t xml:space="preserve"> </w:t>
      </w:r>
      <w:r w:rsidR="0060366F">
        <w:rPr>
          <w:rFonts w:ascii="Times New Roman" w:hAnsi="Times New Roman" w:cs="Times New Roman"/>
          <w:sz w:val="24"/>
        </w:rPr>
        <w:t>of a large variety of people</w:t>
      </w:r>
      <w:r w:rsidR="000C143E">
        <w:rPr>
          <w:rFonts w:ascii="Times New Roman" w:hAnsi="Times New Roman" w:cs="Times New Roman"/>
          <w:sz w:val="24"/>
        </w:rPr>
        <w:t xml:space="preserve"> from discrimination. Yet, </w:t>
      </w:r>
      <w:r w:rsidR="006F6F3E">
        <w:rPr>
          <w:rFonts w:ascii="Times New Roman" w:hAnsi="Times New Roman" w:cs="Times New Roman"/>
          <w:sz w:val="24"/>
        </w:rPr>
        <w:t>the corporate websites</w:t>
      </w:r>
      <w:r w:rsidR="00841D0C">
        <w:rPr>
          <w:rFonts w:ascii="Times New Roman" w:hAnsi="Times New Roman" w:cs="Times New Roman"/>
          <w:sz w:val="24"/>
        </w:rPr>
        <w:t xml:space="preserve"> </w:t>
      </w:r>
      <w:r w:rsidR="007F2A28">
        <w:rPr>
          <w:rFonts w:ascii="Times New Roman" w:hAnsi="Times New Roman" w:cs="Times New Roman"/>
          <w:sz w:val="24"/>
        </w:rPr>
        <w:t xml:space="preserve">remain silent with regards to </w:t>
      </w:r>
      <w:r w:rsidR="000C143E">
        <w:rPr>
          <w:rFonts w:ascii="Times New Roman" w:hAnsi="Times New Roman" w:cs="Times New Roman"/>
          <w:sz w:val="24"/>
        </w:rPr>
        <w:t>who</w:t>
      </w:r>
      <w:r w:rsidR="00841D0C">
        <w:rPr>
          <w:rFonts w:ascii="Times New Roman" w:hAnsi="Times New Roman" w:cs="Times New Roman"/>
          <w:sz w:val="24"/>
        </w:rPr>
        <w:t xml:space="preserve"> actually</w:t>
      </w:r>
      <w:r w:rsidR="000C143E">
        <w:rPr>
          <w:rFonts w:ascii="Times New Roman" w:hAnsi="Times New Roman" w:cs="Times New Roman"/>
          <w:sz w:val="24"/>
        </w:rPr>
        <w:t xml:space="preserve"> needs protection and what they do to eliminate exclusionary tendencies towards certain groups. </w:t>
      </w:r>
    </w:p>
    <w:p w14:paraId="160BC2D8" w14:textId="155B0637" w:rsidR="00841D0C" w:rsidRDefault="006F6F3E" w:rsidP="00700A50">
      <w:pPr>
        <w:spacing w:line="480" w:lineRule="auto"/>
        <w:jc w:val="both"/>
        <w:rPr>
          <w:rFonts w:ascii="Times New Roman" w:hAnsi="Times New Roman" w:cs="Times New Roman"/>
          <w:sz w:val="24"/>
        </w:rPr>
      </w:pPr>
      <w:r>
        <w:rPr>
          <w:rFonts w:ascii="Times New Roman" w:hAnsi="Times New Roman" w:cs="Times New Roman"/>
          <w:sz w:val="24"/>
        </w:rPr>
        <w:tab/>
        <w:t xml:space="preserve">Our </w:t>
      </w:r>
      <w:r w:rsidR="0060366F">
        <w:rPr>
          <w:rFonts w:ascii="Times New Roman" w:hAnsi="Times New Roman" w:cs="Times New Roman"/>
          <w:sz w:val="24"/>
        </w:rPr>
        <w:t>interviewees</w:t>
      </w:r>
      <w:r>
        <w:rPr>
          <w:rFonts w:ascii="Times New Roman" w:hAnsi="Times New Roman" w:cs="Times New Roman"/>
          <w:sz w:val="24"/>
        </w:rPr>
        <w:t xml:space="preserve"> </w:t>
      </w:r>
      <w:r w:rsidR="00841D0C">
        <w:rPr>
          <w:rFonts w:ascii="Times New Roman" w:hAnsi="Times New Roman" w:cs="Times New Roman"/>
          <w:sz w:val="24"/>
        </w:rPr>
        <w:t xml:space="preserve">provide further insights into </w:t>
      </w:r>
      <w:r w:rsidR="0060366F">
        <w:rPr>
          <w:rFonts w:ascii="Times New Roman" w:hAnsi="Times New Roman" w:cs="Times New Roman"/>
          <w:sz w:val="24"/>
        </w:rPr>
        <w:t>these questions and explain how religion needs to be contextualized</w:t>
      </w:r>
      <w:r w:rsidR="00841D0C">
        <w:rPr>
          <w:rFonts w:ascii="Times New Roman" w:hAnsi="Times New Roman" w:cs="Times New Roman"/>
          <w:sz w:val="24"/>
        </w:rPr>
        <w:t xml:space="preserve"> in Turkey. One </w:t>
      </w:r>
      <w:r w:rsidR="0060366F">
        <w:rPr>
          <w:rFonts w:ascii="Times New Roman" w:hAnsi="Times New Roman" w:cs="Times New Roman"/>
          <w:sz w:val="24"/>
        </w:rPr>
        <w:t>interview partner from an E</w:t>
      </w:r>
      <w:r w:rsidR="00841D0C">
        <w:rPr>
          <w:rFonts w:ascii="Times New Roman" w:hAnsi="Times New Roman" w:cs="Times New Roman"/>
          <w:sz w:val="24"/>
        </w:rPr>
        <w:t>D</w:t>
      </w:r>
      <w:r w:rsidR="0060366F">
        <w:rPr>
          <w:rFonts w:ascii="Times New Roman" w:hAnsi="Times New Roman" w:cs="Times New Roman"/>
          <w:sz w:val="24"/>
        </w:rPr>
        <w:t>I</w:t>
      </w:r>
      <w:r w:rsidR="00841D0C">
        <w:rPr>
          <w:rFonts w:ascii="Times New Roman" w:hAnsi="Times New Roman" w:cs="Times New Roman"/>
          <w:sz w:val="24"/>
        </w:rPr>
        <w:t xml:space="preserve"> organization </w:t>
      </w:r>
      <w:r w:rsidR="005553FD">
        <w:rPr>
          <w:rFonts w:ascii="Times New Roman" w:hAnsi="Times New Roman" w:cs="Times New Roman"/>
          <w:sz w:val="24"/>
        </w:rPr>
        <w:t>suggested:</w:t>
      </w:r>
    </w:p>
    <w:p w14:paraId="5C3EA4E5" w14:textId="7BD3421E" w:rsidR="00841D0C" w:rsidRPr="00841D0C" w:rsidRDefault="00841D0C" w:rsidP="00841D0C">
      <w:pPr>
        <w:spacing w:line="480" w:lineRule="auto"/>
        <w:ind w:left="708"/>
        <w:jc w:val="both"/>
        <w:rPr>
          <w:rFonts w:ascii="Times New Roman" w:hAnsi="Times New Roman" w:cs="Times New Roman"/>
          <w:sz w:val="24"/>
          <w:lang w:val="en-GB"/>
        </w:rPr>
      </w:pPr>
      <w:r>
        <w:rPr>
          <w:rFonts w:ascii="Times New Roman" w:hAnsi="Times New Roman" w:cs="Times New Roman"/>
          <w:sz w:val="24"/>
          <w:lang w:val="en-GB"/>
        </w:rPr>
        <w:t>“</w:t>
      </w:r>
      <w:r w:rsidRPr="00841D0C">
        <w:rPr>
          <w:rFonts w:ascii="Times New Roman" w:hAnsi="Times New Roman" w:cs="Times New Roman"/>
          <w:sz w:val="24"/>
          <w:lang w:val="en-GB"/>
        </w:rPr>
        <w:t>Turkey is a place that is subject to heavy censorship mechanisms, and when you look at the education curriculum, it is very strictly constrained by the norms of Turkishness-Sunninism-heterosexuality, meaning it does not allow any identities other than Sunni-Muslim.</w:t>
      </w:r>
      <w:r w:rsidR="00AA1833">
        <w:rPr>
          <w:rFonts w:ascii="Times New Roman" w:hAnsi="Times New Roman" w:cs="Times New Roman"/>
          <w:sz w:val="24"/>
          <w:lang w:val="en-GB"/>
        </w:rPr>
        <w:t>” (</w:t>
      </w:r>
      <w:r w:rsidR="00CA62C5">
        <w:rPr>
          <w:rFonts w:ascii="Times New Roman" w:hAnsi="Times New Roman" w:cs="Times New Roman"/>
          <w:sz w:val="24"/>
          <w:lang w:val="en-GB"/>
        </w:rPr>
        <w:t>program</w:t>
      </w:r>
      <w:r w:rsidR="00AA1833">
        <w:rPr>
          <w:rFonts w:ascii="Times New Roman" w:hAnsi="Times New Roman" w:cs="Times New Roman"/>
          <w:sz w:val="24"/>
          <w:lang w:val="en-GB"/>
        </w:rPr>
        <w:t xml:space="preserve"> manager, E</w:t>
      </w:r>
      <w:r>
        <w:rPr>
          <w:rFonts w:ascii="Times New Roman" w:hAnsi="Times New Roman" w:cs="Times New Roman"/>
          <w:sz w:val="24"/>
          <w:lang w:val="en-GB"/>
        </w:rPr>
        <w:t>D</w:t>
      </w:r>
      <w:r w:rsidR="00AA1833">
        <w:rPr>
          <w:rFonts w:ascii="Times New Roman" w:hAnsi="Times New Roman" w:cs="Times New Roman"/>
          <w:sz w:val="24"/>
          <w:lang w:val="en-GB"/>
        </w:rPr>
        <w:t>I organization 1</w:t>
      </w:r>
      <w:r>
        <w:rPr>
          <w:rFonts w:ascii="Times New Roman" w:hAnsi="Times New Roman" w:cs="Times New Roman"/>
          <w:sz w:val="24"/>
          <w:lang w:val="en-GB"/>
        </w:rPr>
        <w:t>)</w:t>
      </w:r>
    </w:p>
    <w:p w14:paraId="33969B1A" w14:textId="3C6C3442" w:rsidR="00841D0C" w:rsidRPr="005553FD" w:rsidRDefault="005553FD" w:rsidP="00841D0C">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This quotation indicates that being a Sunni-Muslim </w:t>
      </w:r>
      <w:r w:rsidR="00841D0C">
        <w:rPr>
          <w:rFonts w:ascii="Times New Roman" w:hAnsi="Times New Roman" w:cs="Times New Roman"/>
          <w:sz w:val="24"/>
        </w:rPr>
        <w:t>is</w:t>
      </w:r>
      <w:r>
        <w:rPr>
          <w:rFonts w:ascii="Times New Roman" w:hAnsi="Times New Roman" w:cs="Times New Roman"/>
          <w:sz w:val="24"/>
        </w:rPr>
        <w:t xml:space="preserve"> the societal norm and that deviations from that norm are less accepted.</w:t>
      </w:r>
      <w:r w:rsidR="00385320">
        <w:rPr>
          <w:rFonts w:ascii="Times New Roman" w:hAnsi="Times New Roman" w:cs="Times New Roman"/>
          <w:sz w:val="24"/>
        </w:rPr>
        <w:t xml:space="preserve"> One HR manager from an MNC shared his experiences with how norm deviations are perceived:</w:t>
      </w:r>
      <w:r w:rsidR="00385320" w:rsidDel="00385320">
        <w:rPr>
          <w:rFonts w:ascii="Times New Roman" w:hAnsi="Times New Roman" w:cs="Times New Roman"/>
          <w:sz w:val="24"/>
        </w:rPr>
        <w:t xml:space="preserve"> </w:t>
      </w:r>
    </w:p>
    <w:p w14:paraId="479343B6" w14:textId="769EB5AA" w:rsidR="005553FD" w:rsidRPr="00A539EA" w:rsidRDefault="005553FD" w:rsidP="00AF26BD">
      <w:pPr>
        <w:spacing w:line="480" w:lineRule="auto"/>
        <w:ind w:left="708"/>
        <w:jc w:val="both"/>
        <w:rPr>
          <w:rFonts w:ascii="Times New Roman" w:hAnsi="Times New Roman" w:cs="Times New Roman"/>
          <w:sz w:val="24"/>
          <w:lang w:val="en-GB"/>
        </w:rPr>
      </w:pPr>
      <w:r w:rsidRPr="005553FD">
        <w:rPr>
          <w:rFonts w:ascii="Times New Roman" w:hAnsi="Times New Roman" w:cs="Times New Roman"/>
          <w:sz w:val="24"/>
          <w:lang w:val="en-GB"/>
        </w:rPr>
        <w:t>“The headquarters of the MNCs can have diversity project</w:t>
      </w:r>
      <w:r w:rsidR="001552DE">
        <w:rPr>
          <w:rFonts w:ascii="Times New Roman" w:hAnsi="Times New Roman" w:cs="Times New Roman"/>
          <w:sz w:val="24"/>
          <w:lang w:val="en-GB"/>
        </w:rPr>
        <w:t>s,</w:t>
      </w:r>
      <w:r w:rsidRPr="005553FD">
        <w:rPr>
          <w:rFonts w:ascii="Times New Roman" w:hAnsi="Times New Roman" w:cs="Times New Roman"/>
          <w:sz w:val="24"/>
          <w:lang w:val="en-GB"/>
        </w:rPr>
        <w:t xml:space="preserve"> but here</w:t>
      </w:r>
      <w:r w:rsidR="001552DE">
        <w:rPr>
          <w:rFonts w:ascii="Times New Roman" w:hAnsi="Times New Roman" w:cs="Times New Roman"/>
          <w:sz w:val="24"/>
          <w:lang w:val="en-GB"/>
        </w:rPr>
        <w:t xml:space="preserve"> [in Turkey]</w:t>
      </w:r>
      <w:r w:rsidRPr="005553FD">
        <w:rPr>
          <w:rFonts w:ascii="Times New Roman" w:hAnsi="Times New Roman" w:cs="Times New Roman"/>
          <w:sz w:val="24"/>
          <w:lang w:val="en-GB"/>
        </w:rPr>
        <w:t xml:space="preserve"> problems may arise </w:t>
      </w:r>
      <w:r w:rsidR="001552DE">
        <w:rPr>
          <w:rFonts w:ascii="Times New Roman" w:hAnsi="Times New Roman" w:cs="Times New Roman"/>
          <w:sz w:val="24"/>
          <w:lang w:val="en-GB"/>
        </w:rPr>
        <w:t xml:space="preserve">– </w:t>
      </w:r>
      <w:r w:rsidRPr="005553FD">
        <w:rPr>
          <w:rFonts w:ascii="Times New Roman" w:hAnsi="Times New Roman" w:cs="Times New Roman"/>
          <w:sz w:val="24"/>
          <w:lang w:val="en-GB"/>
        </w:rPr>
        <w:t>even based on the appearance reflecting religious variations. For example one of our female employees was label</w:t>
      </w:r>
      <w:r w:rsidR="001552DE">
        <w:rPr>
          <w:rFonts w:ascii="Times New Roman" w:hAnsi="Times New Roman" w:cs="Times New Roman"/>
          <w:sz w:val="24"/>
          <w:lang w:val="en-GB"/>
        </w:rPr>
        <w:t>l</w:t>
      </w:r>
      <w:r w:rsidRPr="005553FD">
        <w:rPr>
          <w:rFonts w:ascii="Times New Roman" w:hAnsi="Times New Roman" w:cs="Times New Roman"/>
          <w:sz w:val="24"/>
          <w:lang w:val="en-GB"/>
        </w:rPr>
        <w:t xml:space="preserve">ed as Alevi because </w:t>
      </w:r>
      <w:r w:rsidR="0060366F">
        <w:rPr>
          <w:rFonts w:ascii="Times New Roman" w:hAnsi="Times New Roman" w:cs="Times New Roman"/>
          <w:sz w:val="24"/>
          <w:lang w:val="en-GB"/>
        </w:rPr>
        <w:t>of the style</w:t>
      </w:r>
      <w:r w:rsidRPr="005553FD">
        <w:rPr>
          <w:rFonts w:ascii="Times New Roman" w:hAnsi="Times New Roman" w:cs="Times New Roman"/>
          <w:sz w:val="24"/>
          <w:lang w:val="en-GB"/>
        </w:rPr>
        <w:t xml:space="preserve"> of her hair knit and she was obviously excluded by other employees. Or round-bearded males, they may also become ‘the unwanted’. So in Turkey, you cannot do certain things even if you want to. Because we</w:t>
      </w:r>
      <w:r w:rsidR="000B4617">
        <w:rPr>
          <w:rFonts w:ascii="Times New Roman" w:hAnsi="Times New Roman" w:cs="Times New Roman"/>
          <w:sz w:val="24"/>
          <w:lang w:val="en-GB"/>
        </w:rPr>
        <w:t xml:space="preserve"> [people in Turkey]</w:t>
      </w:r>
      <w:r w:rsidRPr="005553FD">
        <w:rPr>
          <w:rFonts w:ascii="Times New Roman" w:hAnsi="Times New Roman" w:cs="Times New Roman"/>
          <w:sz w:val="24"/>
          <w:lang w:val="en-GB"/>
        </w:rPr>
        <w:t xml:space="preserve"> can't </w:t>
      </w:r>
      <w:r w:rsidR="000B4617">
        <w:rPr>
          <w:rFonts w:ascii="Times New Roman" w:hAnsi="Times New Roman" w:cs="Times New Roman"/>
          <w:sz w:val="24"/>
          <w:lang w:val="en-GB"/>
        </w:rPr>
        <w:t>accept these</w:t>
      </w:r>
      <w:r w:rsidRPr="005553FD">
        <w:rPr>
          <w:rFonts w:ascii="Times New Roman" w:hAnsi="Times New Roman" w:cs="Times New Roman"/>
          <w:sz w:val="24"/>
          <w:lang w:val="en-GB"/>
        </w:rPr>
        <w:t xml:space="preserve"> things, everybody is polarizing</w:t>
      </w:r>
      <w:r w:rsidR="000B4617" w:rsidRPr="00AF26BD">
        <w:rPr>
          <w:rFonts w:ascii="Times New Roman" w:hAnsi="Times New Roman" w:cs="Times New Roman"/>
          <w:sz w:val="24"/>
          <w:lang w:val="en-GB"/>
        </w:rPr>
        <w:t xml:space="preserve"> between different groups.</w:t>
      </w:r>
      <w:r w:rsidRPr="005553FD">
        <w:rPr>
          <w:rFonts w:ascii="Times New Roman" w:hAnsi="Times New Roman" w:cs="Times New Roman"/>
          <w:sz w:val="24"/>
          <w:lang w:val="en-GB"/>
        </w:rPr>
        <w:t>” (H</w:t>
      </w:r>
      <w:r w:rsidR="00A119CA">
        <w:rPr>
          <w:rFonts w:ascii="Times New Roman" w:hAnsi="Times New Roman" w:cs="Times New Roman"/>
          <w:sz w:val="24"/>
          <w:lang w:val="en-GB"/>
        </w:rPr>
        <w:t>R m</w:t>
      </w:r>
      <w:r w:rsidRPr="005553FD">
        <w:rPr>
          <w:rFonts w:ascii="Times New Roman" w:hAnsi="Times New Roman" w:cs="Times New Roman"/>
          <w:sz w:val="24"/>
          <w:lang w:val="en-GB"/>
        </w:rPr>
        <w:t>anager</w:t>
      </w:r>
      <w:r w:rsidR="00AD1169">
        <w:rPr>
          <w:rFonts w:ascii="Times New Roman" w:hAnsi="Times New Roman" w:cs="Times New Roman"/>
          <w:sz w:val="24"/>
          <w:lang w:val="en-GB"/>
        </w:rPr>
        <w:t>, MNC 2</w:t>
      </w:r>
      <w:r w:rsidRPr="005553FD">
        <w:rPr>
          <w:rFonts w:ascii="Times New Roman" w:hAnsi="Times New Roman" w:cs="Times New Roman"/>
          <w:sz w:val="24"/>
          <w:lang w:val="en-GB"/>
        </w:rPr>
        <w:t>)</w:t>
      </w:r>
    </w:p>
    <w:p w14:paraId="453E4C48" w14:textId="4D02D271" w:rsidR="005553FD" w:rsidRPr="003F7153" w:rsidRDefault="001552DE" w:rsidP="00885BF2">
      <w:pPr>
        <w:spacing w:line="480" w:lineRule="auto"/>
        <w:ind w:firstLine="708"/>
        <w:jc w:val="both"/>
        <w:rPr>
          <w:rFonts w:ascii="Times New Roman" w:hAnsi="Times New Roman" w:cs="Times New Roman"/>
          <w:sz w:val="24"/>
        </w:rPr>
      </w:pPr>
      <w:r>
        <w:rPr>
          <w:rFonts w:ascii="Times New Roman" w:hAnsi="Times New Roman" w:cs="Times New Roman"/>
          <w:sz w:val="24"/>
        </w:rPr>
        <w:t>As such, differentiation occurs along visible religious symbols that signal the belongingness to a specific religious group and may lead to exclusion</w:t>
      </w:r>
      <w:r w:rsidR="00385320">
        <w:rPr>
          <w:rFonts w:ascii="Times New Roman" w:hAnsi="Times New Roman" w:cs="Times New Roman"/>
          <w:sz w:val="24"/>
        </w:rPr>
        <w:t xml:space="preserve"> of those who seem to deviate from the Sunni norm</w:t>
      </w:r>
      <w:r>
        <w:rPr>
          <w:rFonts w:ascii="Times New Roman" w:hAnsi="Times New Roman" w:cs="Times New Roman"/>
          <w:sz w:val="24"/>
        </w:rPr>
        <w:t xml:space="preserve">. </w:t>
      </w:r>
      <w:r w:rsidR="003F7153">
        <w:rPr>
          <w:rFonts w:ascii="Times New Roman" w:hAnsi="Times New Roman" w:cs="Times New Roman"/>
          <w:sz w:val="24"/>
        </w:rPr>
        <w:t xml:space="preserve">However, </w:t>
      </w:r>
      <w:r w:rsidR="000B4617">
        <w:rPr>
          <w:rFonts w:ascii="Times New Roman" w:hAnsi="Times New Roman" w:cs="Times New Roman"/>
          <w:sz w:val="24"/>
        </w:rPr>
        <w:t>representatives of the Turkish employer side</w:t>
      </w:r>
      <w:r w:rsidR="003F7153">
        <w:rPr>
          <w:rFonts w:ascii="Times New Roman" w:hAnsi="Times New Roman" w:cs="Times New Roman"/>
          <w:sz w:val="24"/>
        </w:rPr>
        <w:t xml:space="preserve"> and HR </w:t>
      </w:r>
      <w:r w:rsidR="003F7153">
        <w:rPr>
          <w:rFonts w:ascii="Times New Roman" w:hAnsi="Times New Roman" w:cs="Times New Roman"/>
          <w:sz w:val="24"/>
        </w:rPr>
        <w:lastRenderedPageBreak/>
        <w:t xml:space="preserve">managers </w:t>
      </w:r>
      <w:r w:rsidR="000B4617">
        <w:rPr>
          <w:rFonts w:ascii="Times New Roman" w:hAnsi="Times New Roman" w:cs="Times New Roman"/>
          <w:sz w:val="24"/>
        </w:rPr>
        <w:t xml:space="preserve">from MNCs </w:t>
      </w:r>
      <w:r w:rsidR="003F7153">
        <w:rPr>
          <w:rFonts w:ascii="Times New Roman" w:hAnsi="Times New Roman" w:cs="Times New Roman"/>
          <w:sz w:val="24"/>
        </w:rPr>
        <w:t xml:space="preserve">also pointed out that differentiations are not only made based on different religious groups, but </w:t>
      </w:r>
      <w:r w:rsidR="00C531D1">
        <w:rPr>
          <w:rFonts w:ascii="Times New Roman" w:hAnsi="Times New Roman" w:cs="Times New Roman"/>
          <w:sz w:val="24"/>
        </w:rPr>
        <w:t xml:space="preserve">also </w:t>
      </w:r>
      <w:r w:rsidR="003F7153">
        <w:rPr>
          <w:rFonts w:ascii="Times New Roman" w:hAnsi="Times New Roman" w:cs="Times New Roman"/>
          <w:sz w:val="24"/>
        </w:rPr>
        <w:t xml:space="preserve">based on the extent to which the religion is actually </w:t>
      </w:r>
      <w:r w:rsidR="00385320">
        <w:rPr>
          <w:rFonts w:ascii="Times New Roman" w:hAnsi="Times New Roman" w:cs="Times New Roman"/>
          <w:sz w:val="24"/>
        </w:rPr>
        <w:t>practiced</w:t>
      </w:r>
      <w:r w:rsidR="00ED7762">
        <w:rPr>
          <w:rFonts w:ascii="Times New Roman" w:hAnsi="Times New Roman" w:cs="Times New Roman"/>
          <w:sz w:val="24"/>
        </w:rPr>
        <w:t xml:space="preserve">. </w:t>
      </w:r>
      <w:r w:rsidR="00885BF2">
        <w:rPr>
          <w:rFonts w:ascii="Times New Roman" w:hAnsi="Times New Roman" w:cs="Times New Roman"/>
          <w:sz w:val="24"/>
        </w:rPr>
        <w:t>Our interviewees suggest</w:t>
      </w:r>
      <w:r w:rsidR="00385320">
        <w:rPr>
          <w:rFonts w:ascii="Times New Roman" w:hAnsi="Times New Roman" w:cs="Times New Roman"/>
          <w:sz w:val="24"/>
        </w:rPr>
        <w:t>ed</w:t>
      </w:r>
      <w:r w:rsidR="00885BF2">
        <w:rPr>
          <w:rFonts w:ascii="Times New Roman" w:hAnsi="Times New Roman" w:cs="Times New Roman"/>
          <w:sz w:val="24"/>
        </w:rPr>
        <w:t xml:space="preserve"> that on</w:t>
      </w:r>
      <w:r w:rsidR="00ED7762">
        <w:rPr>
          <w:rFonts w:ascii="Times New Roman" w:hAnsi="Times New Roman" w:cs="Times New Roman"/>
          <w:sz w:val="24"/>
        </w:rPr>
        <w:t xml:space="preserve"> the </w:t>
      </w:r>
      <w:r w:rsidR="000B4617">
        <w:rPr>
          <w:rFonts w:ascii="Times New Roman" w:hAnsi="Times New Roman" w:cs="Times New Roman"/>
          <w:sz w:val="24"/>
        </w:rPr>
        <w:t xml:space="preserve">one </w:t>
      </w:r>
      <w:r w:rsidR="00ED7762">
        <w:rPr>
          <w:rFonts w:ascii="Times New Roman" w:hAnsi="Times New Roman" w:cs="Times New Roman"/>
          <w:sz w:val="24"/>
        </w:rPr>
        <w:t>hand, there are more conservative people who have a certain idea of</w:t>
      </w:r>
      <w:r w:rsidR="00385320">
        <w:rPr>
          <w:rFonts w:ascii="Times New Roman" w:hAnsi="Times New Roman" w:cs="Times New Roman"/>
          <w:sz w:val="24"/>
        </w:rPr>
        <w:t xml:space="preserve"> how</w:t>
      </w:r>
      <w:r w:rsidR="00ED7762">
        <w:rPr>
          <w:rFonts w:ascii="Times New Roman" w:hAnsi="Times New Roman" w:cs="Times New Roman"/>
          <w:sz w:val="24"/>
        </w:rPr>
        <w:t xml:space="preserve"> “a real Muslim should behave” (</w:t>
      </w:r>
      <w:r w:rsidR="00AA1833">
        <w:rPr>
          <w:rFonts w:ascii="Times New Roman" w:hAnsi="Times New Roman" w:cs="Times New Roman"/>
          <w:sz w:val="24"/>
        </w:rPr>
        <w:t>head of department, employer representative</w:t>
      </w:r>
      <w:r w:rsidR="00ED7762">
        <w:rPr>
          <w:rFonts w:ascii="Times New Roman" w:hAnsi="Times New Roman" w:cs="Times New Roman"/>
          <w:sz w:val="24"/>
        </w:rPr>
        <w:t>)</w:t>
      </w:r>
      <w:r w:rsidR="00885BF2">
        <w:rPr>
          <w:rFonts w:ascii="Times New Roman" w:hAnsi="Times New Roman" w:cs="Times New Roman"/>
          <w:sz w:val="24"/>
        </w:rPr>
        <w:t xml:space="preserve"> and on the other hand, there are people, in particular so called </w:t>
      </w:r>
      <w:r w:rsidR="00A85AF8">
        <w:rPr>
          <w:rFonts w:ascii="Times New Roman" w:hAnsi="Times New Roman" w:cs="Times New Roman"/>
          <w:sz w:val="24"/>
        </w:rPr>
        <w:t>‘</w:t>
      </w:r>
      <w:r w:rsidR="00885BF2">
        <w:rPr>
          <w:rFonts w:ascii="Times New Roman" w:hAnsi="Times New Roman" w:cs="Times New Roman"/>
          <w:sz w:val="24"/>
        </w:rPr>
        <w:t>white collar people</w:t>
      </w:r>
      <w:r w:rsidR="00A85AF8">
        <w:rPr>
          <w:rFonts w:ascii="Times New Roman" w:hAnsi="Times New Roman" w:cs="Times New Roman"/>
          <w:sz w:val="24"/>
        </w:rPr>
        <w:t>’</w:t>
      </w:r>
      <w:r w:rsidR="00885BF2">
        <w:rPr>
          <w:rFonts w:ascii="Times New Roman" w:hAnsi="Times New Roman" w:cs="Times New Roman"/>
          <w:sz w:val="24"/>
        </w:rPr>
        <w:t>, who see religious symbols like a headscarf as a threat to secularism. This becomes particularly evident in the following statement from a</w:t>
      </w:r>
      <w:r w:rsidR="003F7153">
        <w:rPr>
          <w:rFonts w:ascii="Times New Roman" w:hAnsi="Times New Roman" w:cs="Times New Roman"/>
          <w:sz w:val="24"/>
        </w:rPr>
        <w:t xml:space="preserve"> HR manager</w:t>
      </w:r>
      <w:r w:rsidR="00885BF2">
        <w:rPr>
          <w:rFonts w:ascii="Times New Roman" w:hAnsi="Times New Roman" w:cs="Times New Roman"/>
          <w:sz w:val="24"/>
        </w:rPr>
        <w:t>:</w:t>
      </w:r>
    </w:p>
    <w:p w14:paraId="05BBC2E8" w14:textId="60C54492" w:rsidR="005553FD" w:rsidRPr="003A102E" w:rsidRDefault="005553FD" w:rsidP="005553FD">
      <w:pPr>
        <w:spacing w:line="480" w:lineRule="auto"/>
        <w:ind w:left="708"/>
        <w:jc w:val="both"/>
        <w:rPr>
          <w:rFonts w:ascii="Times New Roman" w:hAnsi="Times New Roman" w:cs="Times New Roman"/>
          <w:sz w:val="24"/>
          <w:lang w:val="en-GB"/>
        </w:rPr>
      </w:pPr>
      <w:r w:rsidRPr="003F7153">
        <w:rPr>
          <w:rFonts w:ascii="Times New Roman" w:hAnsi="Times New Roman" w:cs="Times New Roman"/>
          <w:iCs/>
          <w:sz w:val="24"/>
        </w:rPr>
        <w:t xml:space="preserve">“If I recruit someone with a headscarf, even if her educational level and competencies are </w:t>
      </w:r>
      <w:r w:rsidR="00385320">
        <w:rPr>
          <w:rFonts w:ascii="Times New Roman" w:hAnsi="Times New Roman" w:cs="Times New Roman"/>
          <w:iCs/>
          <w:sz w:val="24"/>
        </w:rPr>
        <w:t xml:space="preserve">good </w:t>
      </w:r>
      <w:r w:rsidRPr="003F7153">
        <w:rPr>
          <w:rFonts w:ascii="Times New Roman" w:hAnsi="Times New Roman" w:cs="Times New Roman"/>
          <w:iCs/>
          <w:sz w:val="24"/>
        </w:rPr>
        <w:t>enough, I will damage social peace within my company. Here, as HR ma</w:t>
      </w:r>
      <w:r w:rsidR="003F7153" w:rsidRPr="003F7153">
        <w:rPr>
          <w:rFonts w:ascii="Times New Roman" w:hAnsi="Times New Roman" w:cs="Times New Roman"/>
          <w:iCs/>
          <w:sz w:val="24"/>
        </w:rPr>
        <w:t>nager, I also have the</w:t>
      </w:r>
      <w:r w:rsidRPr="003F7153">
        <w:rPr>
          <w:rFonts w:ascii="Times New Roman" w:hAnsi="Times New Roman" w:cs="Times New Roman"/>
          <w:iCs/>
          <w:sz w:val="24"/>
        </w:rPr>
        <w:t xml:space="preserve"> task to protect social peace within the company. I think that our corporate culture do</w:t>
      </w:r>
      <w:r w:rsidR="003F7153" w:rsidRPr="003F7153">
        <w:rPr>
          <w:rFonts w:ascii="Times New Roman" w:hAnsi="Times New Roman" w:cs="Times New Roman"/>
          <w:iCs/>
          <w:sz w:val="24"/>
        </w:rPr>
        <w:t>es</w:t>
      </w:r>
      <w:r w:rsidRPr="003F7153">
        <w:rPr>
          <w:rFonts w:ascii="Times New Roman" w:hAnsi="Times New Roman" w:cs="Times New Roman"/>
          <w:iCs/>
          <w:sz w:val="24"/>
        </w:rPr>
        <w:t xml:space="preserve"> not accept and</w:t>
      </w:r>
      <w:r w:rsidR="00C531D1">
        <w:rPr>
          <w:rFonts w:ascii="Times New Roman" w:hAnsi="Times New Roman" w:cs="Times New Roman"/>
          <w:iCs/>
          <w:sz w:val="24"/>
        </w:rPr>
        <w:t xml:space="preserve"> endure this. Why? Because </w:t>
      </w:r>
      <w:r w:rsidR="001007EF">
        <w:rPr>
          <w:rFonts w:ascii="Times New Roman" w:hAnsi="Times New Roman" w:cs="Times New Roman"/>
          <w:iCs/>
          <w:sz w:val="24"/>
        </w:rPr>
        <w:t xml:space="preserve">the </w:t>
      </w:r>
      <w:r w:rsidR="00C531D1">
        <w:rPr>
          <w:rFonts w:ascii="Times New Roman" w:hAnsi="Times New Roman" w:cs="Times New Roman"/>
          <w:iCs/>
          <w:sz w:val="24"/>
        </w:rPr>
        <w:t>head</w:t>
      </w:r>
      <w:r w:rsidRPr="003F7153">
        <w:rPr>
          <w:rFonts w:ascii="Times New Roman" w:hAnsi="Times New Roman" w:cs="Times New Roman"/>
          <w:iCs/>
          <w:sz w:val="24"/>
        </w:rPr>
        <w:t>s</w:t>
      </w:r>
      <w:r w:rsidR="00C531D1">
        <w:rPr>
          <w:rFonts w:ascii="Times New Roman" w:hAnsi="Times New Roman" w:cs="Times New Roman"/>
          <w:iCs/>
          <w:sz w:val="24"/>
        </w:rPr>
        <w:t>c</w:t>
      </w:r>
      <w:r w:rsidRPr="003F7153">
        <w:rPr>
          <w:rFonts w:ascii="Times New Roman" w:hAnsi="Times New Roman" w:cs="Times New Roman"/>
          <w:iCs/>
          <w:sz w:val="24"/>
        </w:rPr>
        <w:t xml:space="preserve">arf is used as a political symbol mostly and I know that most of our white-collar employees are against that </w:t>
      </w:r>
      <w:r w:rsidRPr="003A102E">
        <w:rPr>
          <w:rFonts w:ascii="Times New Roman" w:hAnsi="Times New Roman" w:cs="Times New Roman"/>
          <w:iCs/>
          <w:sz w:val="24"/>
        </w:rPr>
        <w:t xml:space="preserve">use of symbol. So the issue here is </w:t>
      </w:r>
      <w:r w:rsidR="003F7153" w:rsidRPr="003A102E">
        <w:rPr>
          <w:rFonts w:ascii="Times New Roman" w:hAnsi="Times New Roman" w:cs="Times New Roman"/>
          <w:iCs/>
          <w:sz w:val="24"/>
        </w:rPr>
        <w:t>what is</w:t>
      </w:r>
      <w:r w:rsidR="001467DF" w:rsidRPr="003A102E">
        <w:rPr>
          <w:rFonts w:ascii="Times New Roman" w:hAnsi="Times New Roman" w:cs="Times New Roman"/>
          <w:iCs/>
          <w:sz w:val="24"/>
        </w:rPr>
        <w:t xml:space="preserve"> </w:t>
      </w:r>
      <w:r w:rsidRPr="003A102E">
        <w:rPr>
          <w:rFonts w:ascii="Times New Roman" w:hAnsi="Times New Roman" w:cs="Times New Roman"/>
          <w:iCs/>
          <w:sz w:val="24"/>
        </w:rPr>
        <w:t>acceptable</w:t>
      </w:r>
      <w:r w:rsidR="00ED7762" w:rsidRPr="003A102E">
        <w:rPr>
          <w:rFonts w:ascii="Times New Roman" w:hAnsi="Times New Roman" w:cs="Times New Roman"/>
          <w:iCs/>
          <w:sz w:val="24"/>
        </w:rPr>
        <w:t xml:space="preserve"> within the social environment.</w:t>
      </w:r>
      <w:r w:rsidRPr="003A102E">
        <w:rPr>
          <w:rFonts w:ascii="Times New Roman" w:hAnsi="Times New Roman" w:cs="Times New Roman"/>
          <w:iCs/>
          <w:sz w:val="24"/>
        </w:rPr>
        <w:t>”</w:t>
      </w:r>
      <w:r w:rsidR="00F30721" w:rsidRPr="003A102E">
        <w:rPr>
          <w:rFonts w:ascii="Times New Roman" w:hAnsi="Times New Roman" w:cs="Times New Roman"/>
          <w:iCs/>
          <w:sz w:val="24"/>
        </w:rPr>
        <w:t xml:space="preserve"> (</w:t>
      </w:r>
      <w:r w:rsidR="009F01B7">
        <w:rPr>
          <w:rFonts w:ascii="Times New Roman" w:hAnsi="Times New Roman" w:cs="Times New Roman"/>
          <w:iCs/>
          <w:sz w:val="24"/>
        </w:rPr>
        <w:t>HR m</w:t>
      </w:r>
      <w:r w:rsidRPr="003A102E">
        <w:rPr>
          <w:rFonts w:ascii="Times New Roman" w:hAnsi="Times New Roman" w:cs="Times New Roman"/>
          <w:iCs/>
          <w:sz w:val="24"/>
        </w:rPr>
        <w:t>anager</w:t>
      </w:r>
      <w:r w:rsidR="00F30721" w:rsidRPr="003A102E">
        <w:rPr>
          <w:rFonts w:ascii="Times New Roman" w:hAnsi="Times New Roman" w:cs="Times New Roman"/>
          <w:iCs/>
          <w:sz w:val="24"/>
        </w:rPr>
        <w:t xml:space="preserve">, MNC </w:t>
      </w:r>
      <w:r w:rsidR="00AD1169" w:rsidRPr="003A102E">
        <w:rPr>
          <w:rFonts w:ascii="Times New Roman" w:hAnsi="Times New Roman" w:cs="Times New Roman"/>
          <w:iCs/>
          <w:sz w:val="24"/>
        </w:rPr>
        <w:t>1</w:t>
      </w:r>
      <w:r w:rsidRPr="003A102E">
        <w:rPr>
          <w:rFonts w:ascii="Times New Roman" w:hAnsi="Times New Roman" w:cs="Times New Roman"/>
          <w:iCs/>
          <w:sz w:val="24"/>
        </w:rPr>
        <w:t>)</w:t>
      </w:r>
    </w:p>
    <w:p w14:paraId="4A6D626C" w14:textId="5AA13A6A" w:rsidR="00C531D1" w:rsidRDefault="00C531D1" w:rsidP="008E25B5">
      <w:pPr>
        <w:spacing w:line="480" w:lineRule="auto"/>
        <w:jc w:val="both"/>
        <w:rPr>
          <w:rFonts w:ascii="Times New Roman" w:hAnsi="Times New Roman" w:cs="Times New Roman"/>
          <w:sz w:val="24"/>
          <w:lang w:val="en-GB"/>
        </w:rPr>
      </w:pPr>
      <w:r w:rsidRPr="003A102E">
        <w:rPr>
          <w:rFonts w:ascii="Times New Roman" w:hAnsi="Times New Roman" w:cs="Times New Roman"/>
          <w:sz w:val="24"/>
          <w:lang w:val="en-GB"/>
        </w:rPr>
        <w:tab/>
      </w:r>
      <w:r w:rsidR="00ED7762" w:rsidRPr="003A102E">
        <w:rPr>
          <w:rFonts w:ascii="Times New Roman" w:hAnsi="Times New Roman" w:cs="Times New Roman"/>
          <w:sz w:val="24"/>
          <w:lang w:val="en-GB"/>
        </w:rPr>
        <w:t>These</w:t>
      </w:r>
      <w:r w:rsidRPr="003A102E">
        <w:rPr>
          <w:rFonts w:ascii="Times New Roman" w:hAnsi="Times New Roman" w:cs="Times New Roman"/>
          <w:sz w:val="24"/>
          <w:lang w:val="en-GB"/>
        </w:rPr>
        <w:t xml:space="preserve"> quotation</w:t>
      </w:r>
      <w:r w:rsidR="00ED7762" w:rsidRPr="003A102E">
        <w:rPr>
          <w:rFonts w:ascii="Times New Roman" w:hAnsi="Times New Roman" w:cs="Times New Roman"/>
          <w:sz w:val="24"/>
          <w:lang w:val="en-GB"/>
        </w:rPr>
        <w:t>s dem</w:t>
      </w:r>
      <w:r w:rsidR="00ED7762">
        <w:rPr>
          <w:rFonts w:ascii="Times New Roman" w:hAnsi="Times New Roman" w:cs="Times New Roman"/>
          <w:sz w:val="24"/>
          <w:lang w:val="en-GB"/>
        </w:rPr>
        <w:t>onstrate that religion</w:t>
      </w:r>
      <w:r w:rsidR="00D07F88">
        <w:rPr>
          <w:rFonts w:ascii="Times New Roman" w:hAnsi="Times New Roman" w:cs="Times New Roman"/>
          <w:sz w:val="24"/>
          <w:lang w:val="en-GB"/>
        </w:rPr>
        <w:t xml:space="preserve"> and especially visible religious symbols are</w:t>
      </w:r>
      <w:r w:rsidR="00ED7762">
        <w:rPr>
          <w:rFonts w:ascii="Times New Roman" w:hAnsi="Times New Roman" w:cs="Times New Roman"/>
          <w:sz w:val="24"/>
          <w:lang w:val="en-GB"/>
        </w:rPr>
        <w:t xml:space="preserve"> a highly politicized and contested issue</w:t>
      </w:r>
      <w:r w:rsidR="00D07F88">
        <w:rPr>
          <w:rFonts w:ascii="Times New Roman" w:hAnsi="Times New Roman" w:cs="Times New Roman"/>
          <w:sz w:val="24"/>
          <w:lang w:val="en-GB"/>
        </w:rPr>
        <w:t xml:space="preserve"> in the Turkish society</w:t>
      </w:r>
      <w:r w:rsidR="001007EF">
        <w:rPr>
          <w:rFonts w:ascii="Times New Roman" w:hAnsi="Times New Roman" w:cs="Times New Roman"/>
          <w:sz w:val="24"/>
          <w:lang w:val="en-GB"/>
        </w:rPr>
        <w:t xml:space="preserve"> and fuel the debates on the intersections of political ideologies, education, and class</w:t>
      </w:r>
      <w:r w:rsidR="00D07F88">
        <w:rPr>
          <w:rFonts w:ascii="Times New Roman" w:hAnsi="Times New Roman" w:cs="Times New Roman"/>
          <w:sz w:val="24"/>
          <w:lang w:val="en-GB"/>
        </w:rPr>
        <w:t>.</w:t>
      </w:r>
    </w:p>
    <w:p w14:paraId="513C65F9" w14:textId="15A53466" w:rsidR="008801DA" w:rsidRPr="008E25B5" w:rsidRDefault="000E3E18" w:rsidP="008E25B5">
      <w:pPr>
        <w:spacing w:line="480" w:lineRule="auto"/>
        <w:jc w:val="both"/>
        <w:rPr>
          <w:rFonts w:ascii="Times New Roman" w:hAnsi="Times New Roman" w:cs="Times New Roman"/>
          <w:b/>
          <w:i/>
          <w:sz w:val="24"/>
          <w:lang w:val="en-GB"/>
        </w:rPr>
      </w:pPr>
      <w:r>
        <w:rPr>
          <w:rFonts w:ascii="Times New Roman" w:hAnsi="Times New Roman" w:cs="Times New Roman"/>
          <w:b/>
          <w:i/>
          <w:sz w:val="24"/>
          <w:lang w:val="en-GB"/>
        </w:rPr>
        <w:t>Disability</w:t>
      </w:r>
    </w:p>
    <w:p w14:paraId="3E84C91D" w14:textId="45D6455A" w:rsidR="005022CE" w:rsidRDefault="005022CE" w:rsidP="005022CE">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Out of 16 companies only </w:t>
      </w:r>
      <w:r w:rsidR="000D0A19">
        <w:rPr>
          <w:rFonts w:ascii="Times New Roman" w:hAnsi="Times New Roman" w:cs="Times New Roman"/>
          <w:sz w:val="24"/>
          <w:lang w:val="en-GB"/>
        </w:rPr>
        <w:t>seven</w:t>
      </w:r>
      <w:r>
        <w:rPr>
          <w:rFonts w:ascii="Times New Roman" w:hAnsi="Times New Roman" w:cs="Times New Roman"/>
          <w:sz w:val="24"/>
          <w:lang w:val="en-GB"/>
        </w:rPr>
        <w:t xml:space="preserve"> mention </w:t>
      </w:r>
      <w:r w:rsidR="00D7683A">
        <w:rPr>
          <w:rFonts w:ascii="Times New Roman" w:hAnsi="Times New Roman" w:cs="Times New Roman"/>
          <w:sz w:val="24"/>
          <w:lang w:val="en-GB"/>
        </w:rPr>
        <w:t>‘</w:t>
      </w:r>
      <w:r>
        <w:rPr>
          <w:rFonts w:ascii="Times New Roman" w:hAnsi="Times New Roman" w:cs="Times New Roman"/>
          <w:sz w:val="24"/>
          <w:lang w:val="en-GB"/>
        </w:rPr>
        <w:t>d</w:t>
      </w:r>
      <w:r w:rsidR="008E25B5">
        <w:rPr>
          <w:rFonts w:ascii="Times New Roman" w:hAnsi="Times New Roman" w:cs="Times New Roman"/>
          <w:sz w:val="24"/>
          <w:lang w:val="en-GB"/>
        </w:rPr>
        <w:t xml:space="preserve">isability’ </w:t>
      </w:r>
      <w:r>
        <w:rPr>
          <w:rFonts w:ascii="Times New Roman" w:hAnsi="Times New Roman" w:cs="Times New Roman"/>
          <w:sz w:val="24"/>
          <w:lang w:val="en-GB"/>
        </w:rPr>
        <w:t>(</w:t>
      </w:r>
      <w:r w:rsidR="000D0A19">
        <w:rPr>
          <w:rFonts w:ascii="Times New Roman" w:hAnsi="Times New Roman" w:cs="Times New Roman"/>
          <w:sz w:val="24"/>
          <w:lang w:val="en-GB"/>
        </w:rPr>
        <w:t>often</w:t>
      </w:r>
      <w:r>
        <w:rPr>
          <w:rFonts w:ascii="Times New Roman" w:hAnsi="Times New Roman" w:cs="Times New Roman"/>
          <w:sz w:val="24"/>
          <w:lang w:val="en-GB"/>
        </w:rPr>
        <w:t xml:space="preserve"> in combination with </w:t>
      </w:r>
      <w:r w:rsidR="00A43FD2">
        <w:rPr>
          <w:rFonts w:ascii="Times New Roman" w:hAnsi="Times New Roman" w:cs="Times New Roman"/>
          <w:sz w:val="24"/>
          <w:lang w:val="en-GB"/>
        </w:rPr>
        <w:t>‘</w:t>
      </w:r>
      <w:r>
        <w:rPr>
          <w:rFonts w:ascii="Times New Roman" w:hAnsi="Times New Roman" w:cs="Times New Roman"/>
          <w:sz w:val="24"/>
          <w:lang w:val="en-GB"/>
        </w:rPr>
        <w:t>physical</w:t>
      </w:r>
      <w:r w:rsidR="00A43FD2">
        <w:rPr>
          <w:rFonts w:ascii="Times New Roman" w:hAnsi="Times New Roman" w:cs="Times New Roman"/>
          <w:sz w:val="24"/>
          <w:lang w:val="en-GB"/>
        </w:rPr>
        <w:t>’</w:t>
      </w:r>
      <w:r w:rsidR="000D0A19">
        <w:rPr>
          <w:rFonts w:ascii="Times New Roman" w:hAnsi="Times New Roman" w:cs="Times New Roman"/>
          <w:sz w:val="24"/>
          <w:lang w:val="en-GB"/>
        </w:rPr>
        <w:t xml:space="preserve"> or ‘mental’</w:t>
      </w:r>
      <w:r>
        <w:rPr>
          <w:rFonts w:ascii="Times New Roman" w:hAnsi="Times New Roman" w:cs="Times New Roman"/>
          <w:sz w:val="24"/>
          <w:lang w:val="en-GB"/>
        </w:rPr>
        <w:t xml:space="preserve">) and one mentions </w:t>
      </w:r>
      <w:r w:rsidR="00C77BA1">
        <w:rPr>
          <w:rFonts w:ascii="Times New Roman" w:hAnsi="Times New Roman" w:cs="Times New Roman"/>
          <w:sz w:val="24"/>
          <w:lang w:val="en-GB"/>
        </w:rPr>
        <w:t xml:space="preserve">‘health status’ </w:t>
      </w:r>
      <w:r>
        <w:rPr>
          <w:rFonts w:ascii="Times New Roman" w:hAnsi="Times New Roman" w:cs="Times New Roman"/>
          <w:sz w:val="24"/>
          <w:lang w:val="en-GB"/>
        </w:rPr>
        <w:t xml:space="preserve">as a dimension </w:t>
      </w:r>
      <w:r w:rsidR="003772F4">
        <w:rPr>
          <w:rFonts w:ascii="Times New Roman" w:hAnsi="Times New Roman" w:cs="Times New Roman"/>
          <w:sz w:val="24"/>
          <w:lang w:val="en-GB"/>
        </w:rPr>
        <w:t>to be protected</w:t>
      </w:r>
      <w:r w:rsidR="00793639">
        <w:rPr>
          <w:rFonts w:ascii="Times New Roman" w:hAnsi="Times New Roman" w:cs="Times New Roman"/>
          <w:sz w:val="24"/>
          <w:lang w:val="en-GB"/>
        </w:rPr>
        <w:t xml:space="preserve"> </w:t>
      </w:r>
      <w:r w:rsidR="008E25B5">
        <w:rPr>
          <w:rFonts w:ascii="Times New Roman" w:hAnsi="Times New Roman" w:cs="Times New Roman"/>
          <w:sz w:val="24"/>
          <w:lang w:val="en-GB"/>
        </w:rPr>
        <w:t xml:space="preserve">from discrimination. </w:t>
      </w:r>
      <w:r w:rsidR="004C6E79">
        <w:rPr>
          <w:rFonts w:ascii="Times New Roman" w:hAnsi="Times New Roman" w:cs="Times New Roman"/>
          <w:sz w:val="24"/>
          <w:lang w:val="en-GB"/>
        </w:rPr>
        <w:t xml:space="preserve">Yet, </w:t>
      </w:r>
      <w:r w:rsidR="006D0C6C">
        <w:rPr>
          <w:rFonts w:ascii="Times New Roman" w:hAnsi="Times New Roman" w:cs="Times New Roman"/>
          <w:sz w:val="24"/>
          <w:lang w:val="en-GB"/>
        </w:rPr>
        <w:t>only few companies</w:t>
      </w:r>
      <w:r w:rsidR="004C6E79">
        <w:rPr>
          <w:rFonts w:ascii="Times New Roman" w:hAnsi="Times New Roman" w:cs="Times New Roman"/>
          <w:sz w:val="24"/>
          <w:lang w:val="en-GB"/>
        </w:rPr>
        <w:t xml:space="preserve"> specify how many </w:t>
      </w:r>
      <w:r w:rsidR="00A85AF8">
        <w:rPr>
          <w:rFonts w:ascii="Times New Roman" w:hAnsi="Times New Roman" w:cs="Times New Roman"/>
          <w:sz w:val="24"/>
          <w:lang w:val="en-GB"/>
        </w:rPr>
        <w:t>PWD</w:t>
      </w:r>
      <w:r w:rsidR="005F5721">
        <w:rPr>
          <w:rFonts w:ascii="Times New Roman" w:hAnsi="Times New Roman" w:cs="Times New Roman"/>
          <w:sz w:val="24"/>
          <w:lang w:val="en-GB"/>
        </w:rPr>
        <w:t xml:space="preserve"> work in their company and none explain </w:t>
      </w:r>
      <w:r w:rsidR="004C6E79">
        <w:rPr>
          <w:rFonts w:ascii="Times New Roman" w:hAnsi="Times New Roman" w:cs="Times New Roman"/>
          <w:sz w:val="24"/>
          <w:lang w:val="en-GB"/>
        </w:rPr>
        <w:t xml:space="preserve">what steps they take to improve the situation for them </w:t>
      </w:r>
      <w:r w:rsidR="00E61045">
        <w:rPr>
          <w:rFonts w:ascii="Times New Roman" w:hAnsi="Times New Roman" w:cs="Times New Roman"/>
          <w:sz w:val="24"/>
          <w:lang w:val="en-GB"/>
        </w:rPr>
        <w:t>within the organization</w:t>
      </w:r>
      <w:r w:rsidR="004C6E79">
        <w:rPr>
          <w:rFonts w:ascii="Times New Roman" w:hAnsi="Times New Roman" w:cs="Times New Roman"/>
          <w:sz w:val="24"/>
          <w:lang w:val="en-GB"/>
        </w:rPr>
        <w:t xml:space="preserve">. </w:t>
      </w:r>
      <w:r w:rsidR="00B406D6">
        <w:rPr>
          <w:rFonts w:ascii="Times New Roman" w:hAnsi="Times New Roman" w:cs="Times New Roman"/>
          <w:sz w:val="24"/>
          <w:lang w:val="en-GB"/>
        </w:rPr>
        <w:t>Furthermore, there is the extreme</w:t>
      </w:r>
      <w:r w:rsidR="001007EF">
        <w:rPr>
          <w:rFonts w:ascii="Times New Roman" w:hAnsi="Times New Roman" w:cs="Times New Roman"/>
          <w:sz w:val="24"/>
          <w:lang w:val="en-GB"/>
        </w:rPr>
        <w:t>ly exclusive</w:t>
      </w:r>
      <w:r w:rsidR="00B406D6">
        <w:rPr>
          <w:rFonts w:ascii="Times New Roman" w:hAnsi="Times New Roman" w:cs="Times New Roman"/>
          <w:sz w:val="24"/>
          <w:lang w:val="en-GB"/>
        </w:rPr>
        <w:t xml:space="preserve"> case of Halkbank who </w:t>
      </w:r>
      <w:r w:rsidR="00131F09">
        <w:rPr>
          <w:rFonts w:ascii="Times New Roman" w:hAnsi="Times New Roman" w:cs="Times New Roman"/>
          <w:sz w:val="24"/>
          <w:lang w:val="en-GB"/>
        </w:rPr>
        <w:t>specify certain ‘qualifications’</w:t>
      </w:r>
      <w:r w:rsidR="00B406D6">
        <w:rPr>
          <w:rFonts w:ascii="Times New Roman" w:hAnsi="Times New Roman" w:cs="Times New Roman"/>
          <w:sz w:val="24"/>
          <w:lang w:val="en-GB"/>
        </w:rPr>
        <w:t xml:space="preserve"> based on which they recruit employees, among others, the following:</w:t>
      </w:r>
    </w:p>
    <w:p w14:paraId="601270B1" w14:textId="045C7279" w:rsidR="00B406D6" w:rsidRPr="00B406D6" w:rsidRDefault="00B406D6" w:rsidP="00B406D6">
      <w:pPr>
        <w:pStyle w:val="Listenabsatz"/>
        <w:spacing w:before="120" w:line="480" w:lineRule="auto"/>
        <w:ind w:left="1068"/>
        <w:jc w:val="both"/>
        <w:rPr>
          <w:rFonts w:ascii="Times New Roman" w:hAnsi="Times New Roman" w:cs="Times New Roman"/>
          <w:sz w:val="24"/>
          <w:lang w:val="en-GB"/>
        </w:rPr>
      </w:pPr>
      <w:r>
        <w:rPr>
          <w:rFonts w:ascii="Times New Roman" w:hAnsi="Times New Roman" w:cs="Times New Roman"/>
          <w:sz w:val="24"/>
          <w:lang w:val="en-GB"/>
        </w:rPr>
        <w:t>“Except for those who will be employed within the scope of the requirements set out b</w:t>
      </w:r>
      <w:r w:rsidR="001007EF">
        <w:rPr>
          <w:rFonts w:ascii="Times New Roman" w:hAnsi="Times New Roman" w:cs="Times New Roman"/>
          <w:sz w:val="24"/>
          <w:lang w:val="en-GB"/>
        </w:rPr>
        <w:t>y</w:t>
      </w:r>
      <w:r>
        <w:rPr>
          <w:rFonts w:ascii="Times New Roman" w:hAnsi="Times New Roman" w:cs="Times New Roman"/>
          <w:sz w:val="24"/>
          <w:lang w:val="en-GB"/>
        </w:rPr>
        <w:t xml:space="preserve"> the Labor Law on the employment of disabled persons, being in good health as </w:t>
      </w:r>
      <w:r>
        <w:rPr>
          <w:rFonts w:ascii="Times New Roman" w:hAnsi="Times New Roman" w:cs="Times New Roman"/>
          <w:sz w:val="24"/>
          <w:lang w:val="en-GB"/>
        </w:rPr>
        <w:lastRenderedPageBreak/>
        <w:t>required by the position of employment and not having any mental or physical disabilities that may prevent the individual from doing permanent work in any part of Turkey.” (Halkbank,</w:t>
      </w:r>
      <w:r w:rsidR="00F30721">
        <w:rPr>
          <w:rFonts w:ascii="Times New Roman" w:hAnsi="Times New Roman" w:cs="Times New Roman"/>
          <w:sz w:val="24"/>
          <w:lang w:val="en-GB"/>
        </w:rPr>
        <w:t xml:space="preserve"> annual r</w:t>
      </w:r>
      <w:r>
        <w:rPr>
          <w:rFonts w:ascii="Times New Roman" w:hAnsi="Times New Roman" w:cs="Times New Roman"/>
          <w:sz w:val="24"/>
          <w:lang w:val="en-GB"/>
        </w:rPr>
        <w:t>eport 2017</w:t>
      </w:r>
      <w:r w:rsidR="009F01B7">
        <w:rPr>
          <w:rFonts w:ascii="Times New Roman" w:hAnsi="Times New Roman" w:cs="Times New Roman"/>
          <w:sz w:val="24"/>
          <w:lang w:val="en-GB"/>
        </w:rPr>
        <w:t>:</w:t>
      </w:r>
      <w:r>
        <w:rPr>
          <w:rFonts w:ascii="Times New Roman" w:hAnsi="Times New Roman" w:cs="Times New Roman"/>
          <w:sz w:val="24"/>
          <w:lang w:val="en-GB"/>
        </w:rPr>
        <w:t xml:space="preserve"> 106)</w:t>
      </w:r>
    </w:p>
    <w:p w14:paraId="7EE2020A" w14:textId="415CFCF7" w:rsidR="008C3C74" w:rsidRDefault="003366AA" w:rsidP="00A43FD2">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Through t</w:t>
      </w:r>
      <w:r w:rsidR="00A43FD2">
        <w:rPr>
          <w:rFonts w:ascii="Times New Roman" w:hAnsi="Times New Roman" w:cs="Times New Roman"/>
          <w:sz w:val="24"/>
          <w:lang w:val="en-GB"/>
        </w:rPr>
        <w:t>his</w:t>
      </w:r>
      <w:r>
        <w:rPr>
          <w:rFonts w:ascii="Times New Roman" w:hAnsi="Times New Roman" w:cs="Times New Roman"/>
          <w:sz w:val="24"/>
          <w:lang w:val="en-GB"/>
        </w:rPr>
        <w:t xml:space="preserve"> statement</w:t>
      </w:r>
      <w:r w:rsidR="00B406D6">
        <w:rPr>
          <w:rFonts w:ascii="Times New Roman" w:hAnsi="Times New Roman" w:cs="Times New Roman"/>
          <w:sz w:val="24"/>
          <w:lang w:val="en-GB"/>
        </w:rPr>
        <w:t>, Halkbank clearly signal</w:t>
      </w:r>
      <w:r>
        <w:rPr>
          <w:rFonts w:ascii="Times New Roman" w:hAnsi="Times New Roman" w:cs="Times New Roman"/>
          <w:sz w:val="24"/>
          <w:lang w:val="en-GB"/>
        </w:rPr>
        <w:t>s</w:t>
      </w:r>
      <w:r w:rsidR="00B406D6">
        <w:rPr>
          <w:rFonts w:ascii="Times New Roman" w:hAnsi="Times New Roman" w:cs="Times New Roman"/>
          <w:sz w:val="24"/>
          <w:lang w:val="en-GB"/>
        </w:rPr>
        <w:t xml:space="preserve"> that</w:t>
      </w:r>
      <w:r w:rsidR="00E61045">
        <w:rPr>
          <w:rFonts w:ascii="Times New Roman" w:hAnsi="Times New Roman" w:cs="Times New Roman"/>
          <w:sz w:val="24"/>
          <w:lang w:val="en-GB"/>
        </w:rPr>
        <w:t xml:space="preserve"> the underlying rationale of dealing with </w:t>
      </w:r>
      <w:r w:rsidR="000E3E18">
        <w:rPr>
          <w:rFonts w:ascii="Times New Roman" w:hAnsi="Times New Roman" w:cs="Times New Roman"/>
          <w:sz w:val="24"/>
          <w:lang w:val="en-GB"/>
        </w:rPr>
        <w:t>disability</w:t>
      </w:r>
      <w:r w:rsidR="00E61045">
        <w:rPr>
          <w:rFonts w:ascii="Times New Roman" w:hAnsi="Times New Roman" w:cs="Times New Roman"/>
          <w:sz w:val="24"/>
          <w:lang w:val="en-GB"/>
        </w:rPr>
        <w:t xml:space="preserve"> </w:t>
      </w:r>
      <w:r w:rsidR="00257DD5">
        <w:rPr>
          <w:rFonts w:ascii="Times New Roman" w:hAnsi="Times New Roman" w:cs="Times New Roman"/>
          <w:sz w:val="24"/>
          <w:lang w:val="en-GB"/>
        </w:rPr>
        <w:t xml:space="preserve">is merely the need to </w:t>
      </w:r>
      <w:r w:rsidR="00E61045">
        <w:rPr>
          <w:rFonts w:ascii="Times New Roman" w:hAnsi="Times New Roman" w:cs="Times New Roman"/>
          <w:sz w:val="24"/>
          <w:lang w:val="en-GB"/>
        </w:rPr>
        <w:t>compl</w:t>
      </w:r>
      <w:r w:rsidR="00257DD5">
        <w:rPr>
          <w:rFonts w:ascii="Times New Roman" w:hAnsi="Times New Roman" w:cs="Times New Roman"/>
          <w:sz w:val="24"/>
          <w:lang w:val="en-GB"/>
        </w:rPr>
        <w:t>y</w:t>
      </w:r>
      <w:r w:rsidR="00E61045">
        <w:rPr>
          <w:rFonts w:ascii="Times New Roman" w:hAnsi="Times New Roman" w:cs="Times New Roman"/>
          <w:sz w:val="24"/>
          <w:lang w:val="en-GB"/>
        </w:rPr>
        <w:t xml:space="preserve"> with </w:t>
      </w:r>
      <w:r w:rsidR="00257DD5">
        <w:rPr>
          <w:rFonts w:ascii="Times New Roman" w:hAnsi="Times New Roman" w:cs="Times New Roman"/>
          <w:sz w:val="24"/>
          <w:lang w:val="en-GB"/>
        </w:rPr>
        <w:t xml:space="preserve">the law. Furthermore, they are problematizing </w:t>
      </w:r>
      <w:r w:rsidR="00131F09">
        <w:rPr>
          <w:rFonts w:ascii="Times New Roman" w:hAnsi="Times New Roman" w:cs="Times New Roman"/>
          <w:sz w:val="24"/>
          <w:lang w:val="en-GB"/>
        </w:rPr>
        <w:t>PWD</w:t>
      </w:r>
      <w:r w:rsidR="00257DD5">
        <w:rPr>
          <w:rFonts w:ascii="Times New Roman" w:hAnsi="Times New Roman" w:cs="Times New Roman"/>
          <w:sz w:val="24"/>
          <w:lang w:val="en-GB"/>
        </w:rPr>
        <w:t xml:space="preserve"> in way that neglects their capabilities to engage in work. </w:t>
      </w:r>
      <w:r>
        <w:rPr>
          <w:rFonts w:ascii="Times New Roman" w:hAnsi="Times New Roman" w:cs="Times New Roman"/>
          <w:sz w:val="24"/>
          <w:lang w:val="en-GB"/>
        </w:rPr>
        <w:t xml:space="preserve">Although such </w:t>
      </w:r>
      <w:r w:rsidR="00A43FD2">
        <w:rPr>
          <w:rFonts w:ascii="Times New Roman" w:hAnsi="Times New Roman" w:cs="Times New Roman"/>
          <w:sz w:val="24"/>
          <w:lang w:val="en-GB"/>
        </w:rPr>
        <w:t>explicit</w:t>
      </w:r>
      <w:r>
        <w:rPr>
          <w:rFonts w:ascii="Times New Roman" w:hAnsi="Times New Roman" w:cs="Times New Roman"/>
          <w:sz w:val="24"/>
          <w:lang w:val="en-GB"/>
        </w:rPr>
        <w:t xml:space="preserve"> statements about the exclusion of </w:t>
      </w:r>
      <w:r w:rsidR="00131F09">
        <w:rPr>
          <w:rFonts w:ascii="Times New Roman" w:hAnsi="Times New Roman" w:cs="Times New Roman"/>
          <w:sz w:val="24"/>
          <w:lang w:val="en-GB"/>
        </w:rPr>
        <w:t>PWD</w:t>
      </w:r>
      <w:r>
        <w:rPr>
          <w:rFonts w:ascii="Times New Roman" w:hAnsi="Times New Roman" w:cs="Times New Roman"/>
          <w:sz w:val="24"/>
          <w:lang w:val="en-GB"/>
        </w:rPr>
        <w:t xml:space="preserve"> are an exception, the organizational </w:t>
      </w:r>
      <w:r w:rsidRPr="003366AA">
        <w:rPr>
          <w:rFonts w:ascii="Times New Roman" w:hAnsi="Times New Roman" w:cs="Times New Roman"/>
          <w:sz w:val="24"/>
          <w:lang w:val="en-GB"/>
        </w:rPr>
        <w:t xml:space="preserve">discourse around </w:t>
      </w:r>
      <w:r w:rsidR="000E3E18">
        <w:rPr>
          <w:rFonts w:ascii="Times New Roman" w:hAnsi="Times New Roman" w:cs="Times New Roman"/>
          <w:sz w:val="24"/>
          <w:lang w:val="en-GB"/>
        </w:rPr>
        <w:t>disability</w:t>
      </w:r>
      <w:r w:rsidRPr="003366AA">
        <w:rPr>
          <w:rFonts w:ascii="Times New Roman" w:hAnsi="Times New Roman" w:cs="Times New Roman"/>
          <w:sz w:val="24"/>
          <w:lang w:val="en-GB"/>
        </w:rPr>
        <w:t xml:space="preserve"> </w:t>
      </w:r>
      <w:r>
        <w:rPr>
          <w:rFonts w:ascii="Times New Roman" w:hAnsi="Times New Roman" w:cs="Times New Roman"/>
          <w:sz w:val="24"/>
          <w:lang w:val="en-GB"/>
        </w:rPr>
        <w:t>in other Turkish companies seems to be rather exclusive, too, but in a more sub</w:t>
      </w:r>
      <w:r w:rsidR="00A43FD2">
        <w:rPr>
          <w:rFonts w:ascii="Times New Roman" w:hAnsi="Times New Roman" w:cs="Times New Roman"/>
          <w:sz w:val="24"/>
          <w:lang w:val="en-GB"/>
        </w:rPr>
        <w:t>tle way</w:t>
      </w:r>
      <w:r w:rsidR="00AD6734">
        <w:rPr>
          <w:rFonts w:ascii="Times New Roman" w:hAnsi="Times New Roman" w:cs="Times New Roman"/>
          <w:sz w:val="24"/>
          <w:lang w:val="en-GB"/>
        </w:rPr>
        <w:t xml:space="preserve">. </w:t>
      </w:r>
      <w:r w:rsidR="00B406D6" w:rsidRPr="003366AA">
        <w:rPr>
          <w:rFonts w:ascii="Times New Roman" w:hAnsi="Times New Roman" w:cs="Times New Roman"/>
          <w:sz w:val="24"/>
          <w:lang w:val="en-GB"/>
        </w:rPr>
        <w:t>Fo</w:t>
      </w:r>
      <w:r w:rsidR="009F01B7">
        <w:rPr>
          <w:rFonts w:ascii="Times New Roman" w:hAnsi="Times New Roman" w:cs="Times New Roman"/>
          <w:sz w:val="24"/>
          <w:lang w:val="en-GB"/>
        </w:rPr>
        <w:t>r instance, Turkcell and Sabancı</w:t>
      </w:r>
      <w:r w:rsidR="00B406D6" w:rsidRPr="003366AA">
        <w:rPr>
          <w:rFonts w:ascii="Times New Roman" w:hAnsi="Times New Roman" w:cs="Times New Roman"/>
          <w:sz w:val="24"/>
          <w:lang w:val="en-GB"/>
        </w:rPr>
        <w:t xml:space="preserve"> Holding, more specifically Sabanci foundation, initiated projects on the </w:t>
      </w:r>
      <w:r w:rsidR="00A43FD2">
        <w:rPr>
          <w:rFonts w:ascii="Times New Roman" w:hAnsi="Times New Roman" w:cs="Times New Roman"/>
          <w:sz w:val="24"/>
          <w:lang w:val="en-GB"/>
        </w:rPr>
        <w:t>‘</w:t>
      </w:r>
      <w:r w:rsidR="00B406D6" w:rsidRPr="003366AA">
        <w:rPr>
          <w:rFonts w:ascii="Times New Roman" w:hAnsi="Times New Roman" w:cs="Times New Roman"/>
          <w:sz w:val="24"/>
          <w:lang w:val="en-GB"/>
        </w:rPr>
        <w:t>social inclusion</w:t>
      </w:r>
      <w:r w:rsidR="00A43FD2">
        <w:rPr>
          <w:rFonts w:ascii="Times New Roman" w:hAnsi="Times New Roman" w:cs="Times New Roman"/>
          <w:sz w:val="24"/>
          <w:lang w:val="en-GB"/>
        </w:rPr>
        <w:t xml:space="preserve">’ and ‘disabled rights’, however, they do not relate this to their own organization and workplace inclusion for </w:t>
      </w:r>
      <w:r w:rsidR="00131F09">
        <w:rPr>
          <w:rFonts w:ascii="Times New Roman" w:hAnsi="Times New Roman" w:cs="Times New Roman"/>
          <w:sz w:val="24"/>
          <w:lang w:val="en-GB"/>
        </w:rPr>
        <w:t>PWD</w:t>
      </w:r>
      <w:r w:rsidR="00A43FD2">
        <w:rPr>
          <w:rFonts w:ascii="Times New Roman" w:hAnsi="Times New Roman" w:cs="Times New Roman"/>
          <w:sz w:val="24"/>
          <w:lang w:val="en-GB"/>
        </w:rPr>
        <w:t>.</w:t>
      </w:r>
      <w:r w:rsidR="00AD6734" w:rsidRPr="00AD6734">
        <w:rPr>
          <w:rFonts w:ascii="Times New Roman" w:hAnsi="Times New Roman" w:cs="Times New Roman"/>
          <w:sz w:val="24"/>
          <w:lang w:val="en-GB"/>
        </w:rPr>
        <w:t xml:space="preserve"> </w:t>
      </w:r>
      <w:r w:rsidR="00AD6734">
        <w:rPr>
          <w:rFonts w:ascii="Times New Roman" w:hAnsi="Times New Roman" w:cs="Times New Roman"/>
          <w:sz w:val="24"/>
          <w:lang w:val="en-GB"/>
        </w:rPr>
        <w:t>As such, issues around disability are</w:t>
      </w:r>
      <w:r w:rsidR="00AD6734" w:rsidRPr="00A43FD2">
        <w:rPr>
          <w:rFonts w:ascii="Times New Roman" w:hAnsi="Times New Roman" w:cs="Times New Roman"/>
          <w:sz w:val="24"/>
          <w:lang w:val="en-GB"/>
        </w:rPr>
        <w:t xml:space="preserve"> </w:t>
      </w:r>
      <w:r w:rsidR="00257DD5">
        <w:rPr>
          <w:rFonts w:ascii="Times New Roman" w:hAnsi="Times New Roman" w:cs="Times New Roman"/>
          <w:sz w:val="24"/>
          <w:lang w:val="en-GB"/>
        </w:rPr>
        <w:t>framed</w:t>
      </w:r>
      <w:r w:rsidR="00AD6734" w:rsidRPr="003366AA">
        <w:rPr>
          <w:rFonts w:ascii="Times New Roman" w:hAnsi="Times New Roman" w:cs="Times New Roman"/>
          <w:sz w:val="24"/>
          <w:lang w:val="en-GB"/>
        </w:rPr>
        <w:t xml:space="preserve"> as a social problem that should be solved through donations and </w:t>
      </w:r>
      <w:r w:rsidR="00741E81" w:rsidRPr="003366AA">
        <w:rPr>
          <w:rFonts w:ascii="Times New Roman" w:hAnsi="Times New Roman" w:cs="Times New Roman"/>
          <w:sz w:val="24"/>
          <w:lang w:val="en-GB"/>
        </w:rPr>
        <w:t>philanthropic</w:t>
      </w:r>
      <w:r w:rsidR="00AD6734" w:rsidRPr="003366AA">
        <w:rPr>
          <w:rFonts w:ascii="Times New Roman" w:hAnsi="Times New Roman" w:cs="Times New Roman"/>
          <w:sz w:val="24"/>
          <w:lang w:val="en-GB"/>
        </w:rPr>
        <w:t xml:space="preserve"> </w:t>
      </w:r>
      <w:r w:rsidR="00AD6734">
        <w:rPr>
          <w:rFonts w:ascii="Times New Roman" w:hAnsi="Times New Roman" w:cs="Times New Roman"/>
          <w:sz w:val="24"/>
          <w:lang w:val="en-GB"/>
        </w:rPr>
        <w:t xml:space="preserve">actions </w:t>
      </w:r>
      <w:r w:rsidR="00257DD5">
        <w:rPr>
          <w:rFonts w:ascii="Times New Roman" w:hAnsi="Times New Roman" w:cs="Times New Roman"/>
          <w:sz w:val="24"/>
          <w:lang w:val="en-GB"/>
        </w:rPr>
        <w:t>while</w:t>
      </w:r>
      <w:r w:rsidR="00AD6734">
        <w:rPr>
          <w:rFonts w:ascii="Times New Roman" w:hAnsi="Times New Roman" w:cs="Times New Roman"/>
          <w:sz w:val="24"/>
          <w:lang w:val="en-GB"/>
        </w:rPr>
        <w:t xml:space="preserve"> being</w:t>
      </w:r>
      <w:r w:rsidR="00AD6734" w:rsidRPr="003366AA">
        <w:rPr>
          <w:rFonts w:ascii="Times New Roman" w:hAnsi="Times New Roman" w:cs="Times New Roman"/>
          <w:sz w:val="24"/>
          <w:lang w:val="en-GB"/>
        </w:rPr>
        <w:t xml:space="preserve"> detached from the corporate world and working life</w:t>
      </w:r>
      <w:r w:rsidR="00AD6734">
        <w:rPr>
          <w:rFonts w:ascii="Times New Roman" w:hAnsi="Times New Roman" w:cs="Times New Roman"/>
          <w:sz w:val="24"/>
          <w:lang w:val="en-GB"/>
        </w:rPr>
        <w:t>.</w:t>
      </w:r>
    </w:p>
    <w:p w14:paraId="624E8748" w14:textId="46446B3B" w:rsidR="00215EB3" w:rsidRPr="008253C3" w:rsidRDefault="006F18C9" w:rsidP="00D55F6B">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In the </w:t>
      </w:r>
      <w:r w:rsidR="00216A42">
        <w:rPr>
          <w:rFonts w:ascii="Times New Roman" w:hAnsi="Times New Roman" w:cs="Times New Roman"/>
          <w:sz w:val="24"/>
          <w:lang w:val="en-GB"/>
        </w:rPr>
        <w:t xml:space="preserve">interviews, </w:t>
      </w:r>
      <w:r w:rsidR="000E3E18">
        <w:rPr>
          <w:rFonts w:ascii="Times New Roman" w:hAnsi="Times New Roman" w:cs="Times New Roman"/>
          <w:sz w:val="24"/>
          <w:lang w:val="en-GB"/>
        </w:rPr>
        <w:t>disability</w:t>
      </w:r>
      <w:r w:rsidR="00216A42">
        <w:rPr>
          <w:rFonts w:ascii="Times New Roman" w:hAnsi="Times New Roman" w:cs="Times New Roman"/>
          <w:sz w:val="24"/>
          <w:lang w:val="en-GB"/>
        </w:rPr>
        <w:t xml:space="preserve"> was n</w:t>
      </w:r>
      <w:r w:rsidR="008253C3">
        <w:rPr>
          <w:rFonts w:ascii="Times New Roman" w:hAnsi="Times New Roman" w:cs="Times New Roman"/>
          <w:sz w:val="24"/>
          <w:lang w:val="en-GB"/>
        </w:rPr>
        <w:t>ot a very controversial issue in a sense that e</w:t>
      </w:r>
      <w:r w:rsidR="00216A42">
        <w:rPr>
          <w:rFonts w:ascii="Times New Roman" w:hAnsi="Times New Roman" w:cs="Times New Roman"/>
          <w:sz w:val="24"/>
          <w:lang w:val="en-GB"/>
        </w:rPr>
        <w:t xml:space="preserve">veryone </w:t>
      </w:r>
      <w:r w:rsidR="00257DD5">
        <w:rPr>
          <w:rFonts w:ascii="Times New Roman" w:hAnsi="Times New Roman" w:cs="Times New Roman"/>
          <w:sz w:val="24"/>
          <w:lang w:val="en-GB"/>
        </w:rPr>
        <w:t>framed</w:t>
      </w:r>
      <w:r w:rsidR="00216A42">
        <w:rPr>
          <w:rFonts w:ascii="Times New Roman" w:hAnsi="Times New Roman" w:cs="Times New Roman"/>
          <w:sz w:val="24"/>
          <w:lang w:val="en-GB"/>
        </w:rPr>
        <w:t xml:space="preserve"> </w:t>
      </w:r>
      <w:r>
        <w:rPr>
          <w:rFonts w:ascii="Times New Roman" w:hAnsi="Times New Roman" w:cs="Times New Roman"/>
          <w:sz w:val="24"/>
          <w:lang w:val="en-GB"/>
        </w:rPr>
        <w:t xml:space="preserve">the </w:t>
      </w:r>
      <w:r w:rsidR="008253C3">
        <w:rPr>
          <w:rFonts w:ascii="Times New Roman" w:hAnsi="Times New Roman" w:cs="Times New Roman"/>
          <w:sz w:val="24"/>
          <w:lang w:val="en-GB"/>
        </w:rPr>
        <w:t xml:space="preserve">exclusion </w:t>
      </w:r>
      <w:r>
        <w:rPr>
          <w:rFonts w:ascii="Times New Roman" w:hAnsi="Times New Roman" w:cs="Times New Roman"/>
          <w:sz w:val="24"/>
          <w:lang w:val="en-GB"/>
        </w:rPr>
        <w:t xml:space="preserve">of </w:t>
      </w:r>
      <w:r w:rsidR="00131F09">
        <w:rPr>
          <w:rFonts w:ascii="Times New Roman" w:hAnsi="Times New Roman" w:cs="Times New Roman"/>
          <w:sz w:val="24"/>
          <w:lang w:val="en-GB"/>
        </w:rPr>
        <w:t>PWD</w:t>
      </w:r>
      <w:r w:rsidR="00216A42">
        <w:rPr>
          <w:rFonts w:ascii="Times New Roman" w:hAnsi="Times New Roman" w:cs="Times New Roman"/>
          <w:sz w:val="24"/>
          <w:lang w:val="en-GB"/>
        </w:rPr>
        <w:t xml:space="preserve"> </w:t>
      </w:r>
      <w:r w:rsidR="00E178A1">
        <w:rPr>
          <w:rFonts w:ascii="Times New Roman" w:hAnsi="Times New Roman" w:cs="Times New Roman"/>
          <w:sz w:val="24"/>
          <w:lang w:val="en-GB"/>
        </w:rPr>
        <w:t>a</w:t>
      </w:r>
      <w:r w:rsidR="00216A42">
        <w:rPr>
          <w:rFonts w:ascii="Times New Roman" w:hAnsi="Times New Roman" w:cs="Times New Roman"/>
          <w:sz w:val="24"/>
          <w:lang w:val="en-GB"/>
        </w:rPr>
        <w:t>s a p</w:t>
      </w:r>
      <w:r w:rsidR="00216A42" w:rsidRPr="008253C3">
        <w:rPr>
          <w:rFonts w:ascii="Times New Roman" w:hAnsi="Times New Roman" w:cs="Times New Roman"/>
          <w:sz w:val="24"/>
          <w:lang w:val="en-GB"/>
        </w:rPr>
        <w:t>roblem</w:t>
      </w:r>
      <w:r>
        <w:rPr>
          <w:rFonts w:ascii="Times New Roman" w:hAnsi="Times New Roman" w:cs="Times New Roman"/>
          <w:sz w:val="24"/>
          <w:lang w:val="en-GB"/>
        </w:rPr>
        <w:t xml:space="preserve">, </w:t>
      </w:r>
      <w:r w:rsidR="008253C3" w:rsidRPr="008253C3">
        <w:rPr>
          <w:rFonts w:ascii="Times New Roman" w:hAnsi="Times New Roman" w:cs="Times New Roman"/>
          <w:sz w:val="24"/>
          <w:lang w:val="en-GB"/>
        </w:rPr>
        <w:t>f</w:t>
      </w:r>
      <w:r w:rsidR="008253C3">
        <w:rPr>
          <w:rFonts w:ascii="Times New Roman" w:hAnsi="Times New Roman" w:cs="Times New Roman"/>
          <w:sz w:val="24"/>
          <w:lang w:val="en-GB"/>
        </w:rPr>
        <w:t xml:space="preserve">or </w:t>
      </w:r>
      <w:r w:rsidR="008253C3" w:rsidRPr="008253C3">
        <w:rPr>
          <w:rFonts w:ascii="Times New Roman" w:hAnsi="Times New Roman" w:cs="Times New Roman"/>
          <w:sz w:val="24"/>
          <w:lang w:val="en-GB"/>
        </w:rPr>
        <w:t>instance, o</w:t>
      </w:r>
      <w:r w:rsidR="00215EB3" w:rsidRPr="008253C3">
        <w:rPr>
          <w:rFonts w:ascii="Times New Roman" w:hAnsi="Times New Roman" w:cs="Times New Roman"/>
          <w:sz w:val="24"/>
          <w:lang w:val="en-GB"/>
        </w:rPr>
        <w:t xml:space="preserve">ne </w:t>
      </w:r>
      <w:r w:rsidR="00F30721">
        <w:rPr>
          <w:rFonts w:ascii="Times New Roman" w:hAnsi="Times New Roman" w:cs="Times New Roman"/>
          <w:sz w:val="24"/>
          <w:lang w:val="en-GB"/>
        </w:rPr>
        <w:t>interviewee from a professional association of HR managers</w:t>
      </w:r>
      <w:r w:rsidR="008253C3" w:rsidRPr="008253C3">
        <w:rPr>
          <w:rFonts w:ascii="Times New Roman" w:hAnsi="Times New Roman" w:cs="Times New Roman"/>
          <w:sz w:val="24"/>
          <w:lang w:val="en-GB"/>
        </w:rPr>
        <w:t xml:space="preserve"> explained</w:t>
      </w:r>
      <w:r w:rsidR="008253C3">
        <w:rPr>
          <w:rFonts w:ascii="Times New Roman" w:hAnsi="Times New Roman" w:cs="Times New Roman"/>
          <w:sz w:val="24"/>
          <w:lang w:val="en-GB"/>
        </w:rPr>
        <w:t>:</w:t>
      </w:r>
    </w:p>
    <w:p w14:paraId="65772897" w14:textId="31B40109" w:rsidR="00215EB3" w:rsidRPr="00A539EA" w:rsidRDefault="00215EB3" w:rsidP="00215EB3">
      <w:pPr>
        <w:spacing w:line="480" w:lineRule="auto"/>
        <w:ind w:left="708"/>
        <w:jc w:val="both"/>
        <w:rPr>
          <w:rFonts w:ascii="Times New Roman" w:hAnsi="Times New Roman" w:cs="Times New Roman"/>
          <w:sz w:val="24"/>
          <w:lang w:val="en-GB"/>
        </w:rPr>
      </w:pPr>
      <w:r w:rsidRPr="008253C3">
        <w:rPr>
          <w:rFonts w:ascii="Times New Roman" w:hAnsi="Times New Roman" w:cs="Times New Roman"/>
          <w:sz w:val="24"/>
          <w:lang w:val="en-GB"/>
        </w:rPr>
        <w:t>“W</w:t>
      </w:r>
      <w:r w:rsidR="00F30721">
        <w:rPr>
          <w:rFonts w:ascii="Times New Roman" w:hAnsi="Times New Roman" w:cs="Times New Roman"/>
          <w:sz w:val="24"/>
          <w:lang w:val="en-GB"/>
        </w:rPr>
        <w:t>hen I entered this association</w:t>
      </w:r>
      <w:r w:rsidRPr="008253C3">
        <w:rPr>
          <w:rFonts w:ascii="Times New Roman" w:hAnsi="Times New Roman" w:cs="Times New Roman"/>
          <w:sz w:val="24"/>
          <w:lang w:val="en-GB"/>
        </w:rPr>
        <w:t xml:space="preserve">, I saw how big their </w:t>
      </w:r>
      <w:r w:rsidR="00F30721" w:rsidRPr="008253C3">
        <w:rPr>
          <w:rFonts w:ascii="Times New Roman" w:hAnsi="Times New Roman" w:cs="Times New Roman"/>
          <w:sz w:val="24"/>
          <w:lang w:val="en-GB"/>
        </w:rPr>
        <w:t>[</w:t>
      </w:r>
      <w:r w:rsidR="00131F09">
        <w:rPr>
          <w:rFonts w:ascii="Times New Roman" w:hAnsi="Times New Roman" w:cs="Times New Roman"/>
          <w:sz w:val="24"/>
          <w:lang w:val="en-GB"/>
        </w:rPr>
        <w:t>PWD</w:t>
      </w:r>
      <w:r w:rsidR="00F30721" w:rsidRPr="008253C3">
        <w:rPr>
          <w:rFonts w:ascii="Times New Roman" w:hAnsi="Times New Roman" w:cs="Times New Roman"/>
          <w:sz w:val="24"/>
          <w:lang w:val="en-GB"/>
        </w:rPr>
        <w:t>]</w:t>
      </w:r>
      <w:r w:rsidR="00E178A1">
        <w:rPr>
          <w:rFonts w:ascii="Times New Roman" w:hAnsi="Times New Roman" w:cs="Times New Roman"/>
          <w:sz w:val="24"/>
          <w:lang w:val="en-GB"/>
        </w:rPr>
        <w:t xml:space="preserve"> </w:t>
      </w:r>
      <w:r w:rsidR="00E178A1" w:rsidRPr="008253C3">
        <w:rPr>
          <w:rFonts w:ascii="Times New Roman" w:hAnsi="Times New Roman" w:cs="Times New Roman"/>
          <w:sz w:val="24"/>
          <w:lang w:val="en-GB"/>
        </w:rPr>
        <w:t>problems are</w:t>
      </w:r>
      <w:r w:rsidRPr="008253C3">
        <w:rPr>
          <w:rFonts w:ascii="Times New Roman" w:hAnsi="Times New Roman" w:cs="Times New Roman"/>
          <w:sz w:val="24"/>
          <w:lang w:val="en-GB"/>
        </w:rPr>
        <w:t xml:space="preserve">. Because, they cannot find </w:t>
      </w:r>
      <w:r w:rsidR="007E0F01">
        <w:rPr>
          <w:rFonts w:ascii="Times New Roman" w:hAnsi="Times New Roman" w:cs="Times New Roman"/>
          <w:sz w:val="24"/>
          <w:lang w:val="en-GB"/>
        </w:rPr>
        <w:t>people</w:t>
      </w:r>
      <w:r w:rsidR="001467DF">
        <w:rPr>
          <w:rFonts w:ascii="Times New Roman" w:hAnsi="Times New Roman" w:cs="Times New Roman"/>
          <w:sz w:val="24"/>
          <w:lang w:val="en-GB"/>
        </w:rPr>
        <w:t xml:space="preserve"> to</w:t>
      </w:r>
      <w:r w:rsidR="007E0F01">
        <w:rPr>
          <w:rFonts w:ascii="Times New Roman" w:hAnsi="Times New Roman" w:cs="Times New Roman"/>
          <w:sz w:val="24"/>
          <w:lang w:val="en-GB"/>
        </w:rPr>
        <w:t xml:space="preserve"> talk to</w:t>
      </w:r>
      <w:r w:rsidR="001467DF">
        <w:rPr>
          <w:rFonts w:ascii="Times New Roman" w:hAnsi="Times New Roman" w:cs="Times New Roman"/>
          <w:sz w:val="24"/>
          <w:lang w:val="en-GB"/>
        </w:rPr>
        <w:t>,</w:t>
      </w:r>
      <w:r w:rsidR="007E0F01">
        <w:rPr>
          <w:rStyle w:val="Kommentarzeichen"/>
        </w:rPr>
        <w:t xml:space="preserve"> </w:t>
      </w:r>
      <w:r w:rsidRPr="008253C3">
        <w:rPr>
          <w:rFonts w:ascii="Times New Roman" w:hAnsi="Times New Roman" w:cs="Times New Roman"/>
          <w:sz w:val="24"/>
          <w:lang w:val="en-GB"/>
        </w:rPr>
        <w:t>little attention is paid to their problems, they do not actually appear in social life. I used to act just for obeying the rules of the state for disabled workers. But after I started working in this association, I started to give them a chance, and I saw that they can do a really good job. Creating accessible workplaces and matching these people with the right jobs can work very well” (</w:t>
      </w:r>
      <w:r w:rsidR="00F30721">
        <w:rPr>
          <w:rFonts w:ascii="Times New Roman" w:hAnsi="Times New Roman" w:cs="Times New Roman"/>
          <w:sz w:val="24"/>
          <w:lang w:val="en-GB"/>
        </w:rPr>
        <w:t>representative, professional association 2</w:t>
      </w:r>
      <w:r w:rsidRPr="008253C3">
        <w:rPr>
          <w:rFonts w:ascii="Times New Roman" w:hAnsi="Times New Roman" w:cs="Times New Roman"/>
          <w:sz w:val="24"/>
          <w:lang w:val="en-GB"/>
        </w:rPr>
        <w:t>)</w:t>
      </w:r>
      <w:r w:rsidR="00F30721">
        <w:rPr>
          <w:rFonts w:ascii="Times New Roman" w:hAnsi="Times New Roman" w:cs="Times New Roman"/>
          <w:sz w:val="24"/>
          <w:lang w:val="en-GB"/>
        </w:rPr>
        <w:t>.</w:t>
      </w:r>
    </w:p>
    <w:p w14:paraId="681D8E95" w14:textId="75AB4589" w:rsidR="00D55F6B" w:rsidRDefault="008253C3" w:rsidP="00097C9A">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This quotation reflects a certain change in mind</w:t>
      </w:r>
      <w:r w:rsidR="00DD6727">
        <w:rPr>
          <w:rFonts w:ascii="Times New Roman" w:hAnsi="Times New Roman" w:cs="Times New Roman"/>
          <w:sz w:val="24"/>
          <w:lang w:val="en-GB"/>
        </w:rPr>
        <w:t xml:space="preserve"> </w:t>
      </w:r>
      <w:r>
        <w:rPr>
          <w:rFonts w:ascii="Times New Roman" w:hAnsi="Times New Roman" w:cs="Times New Roman"/>
          <w:sz w:val="24"/>
          <w:lang w:val="en-GB"/>
        </w:rPr>
        <w:t xml:space="preserve">set from the mere compliance with laws towards </w:t>
      </w:r>
      <w:r w:rsidR="006F18C9">
        <w:rPr>
          <w:rFonts w:ascii="Times New Roman" w:hAnsi="Times New Roman" w:cs="Times New Roman"/>
          <w:sz w:val="24"/>
          <w:lang w:val="en-GB"/>
        </w:rPr>
        <w:t xml:space="preserve">a </w:t>
      </w:r>
      <w:r>
        <w:rPr>
          <w:rFonts w:ascii="Times New Roman" w:hAnsi="Times New Roman" w:cs="Times New Roman"/>
          <w:sz w:val="24"/>
          <w:lang w:val="en-GB"/>
        </w:rPr>
        <w:t xml:space="preserve">more proactive </w:t>
      </w:r>
      <w:r w:rsidR="006F18C9">
        <w:rPr>
          <w:rFonts w:ascii="Times New Roman" w:hAnsi="Times New Roman" w:cs="Times New Roman"/>
          <w:sz w:val="24"/>
          <w:lang w:val="en-GB"/>
        </w:rPr>
        <w:t xml:space="preserve">approach </w:t>
      </w:r>
      <w:r w:rsidR="00DD6727">
        <w:rPr>
          <w:rFonts w:ascii="Times New Roman" w:hAnsi="Times New Roman" w:cs="Times New Roman"/>
          <w:sz w:val="24"/>
          <w:lang w:val="en-GB"/>
        </w:rPr>
        <w:t xml:space="preserve">reflecting a more positive framing of </w:t>
      </w:r>
      <w:r>
        <w:rPr>
          <w:rFonts w:ascii="Times New Roman" w:hAnsi="Times New Roman" w:cs="Times New Roman"/>
          <w:sz w:val="24"/>
          <w:lang w:val="en-GB"/>
        </w:rPr>
        <w:t xml:space="preserve">workplace inclusion </w:t>
      </w:r>
      <w:r>
        <w:rPr>
          <w:rFonts w:ascii="Times New Roman" w:hAnsi="Times New Roman" w:cs="Times New Roman"/>
          <w:sz w:val="24"/>
          <w:lang w:val="en-GB"/>
        </w:rPr>
        <w:lastRenderedPageBreak/>
        <w:t xml:space="preserve">of </w:t>
      </w:r>
      <w:r w:rsidR="00131F09">
        <w:rPr>
          <w:rFonts w:ascii="Times New Roman" w:hAnsi="Times New Roman" w:cs="Times New Roman"/>
          <w:sz w:val="24"/>
          <w:lang w:val="en-GB"/>
        </w:rPr>
        <w:t>PWD</w:t>
      </w:r>
      <w:r>
        <w:rPr>
          <w:rFonts w:ascii="Times New Roman" w:hAnsi="Times New Roman" w:cs="Times New Roman"/>
          <w:sz w:val="24"/>
          <w:lang w:val="en-GB"/>
        </w:rPr>
        <w:t xml:space="preserve">. </w:t>
      </w:r>
      <w:r w:rsidR="00795CFD">
        <w:rPr>
          <w:rFonts w:ascii="Times New Roman" w:hAnsi="Times New Roman" w:cs="Times New Roman"/>
          <w:sz w:val="24"/>
          <w:lang w:val="en-GB"/>
        </w:rPr>
        <w:t xml:space="preserve">In a similar vein, one of the </w:t>
      </w:r>
      <w:r w:rsidR="00CA62C5">
        <w:rPr>
          <w:rFonts w:ascii="Times New Roman" w:hAnsi="Times New Roman" w:cs="Times New Roman"/>
          <w:sz w:val="24"/>
          <w:lang w:val="en-GB"/>
        </w:rPr>
        <w:t>program</w:t>
      </w:r>
      <w:r w:rsidR="00795CFD">
        <w:rPr>
          <w:rFonts w:ascii="Times New Roman" w:hAnsi="Times New Roman" w:cs="Times New Roman"/>
          <w:sz w:val="24"/>
          <w:lang w:val="en-GB"/>
        </w:rPr>
        <w:t xml:space="preserve"> </w:t>
      </w:r>
      <w:r w:rsidR="00F81D14">
        <w:rPr>
          <w:rFonts w:ascii="Times New Roman" w:hAnsi="Times New Roman" w:cs="Times New Roman"/>
          <w:sz w:val="24"/>
          <w:lang w:val="en-GB"/>
        </w:rPr>
        <w:t>managers of an EDI organization</w:t>
      </w:r>
      <w:r w:rsidR="00795CFD">
        <w:rPr>
          <w:rFonts w:ascii="Times New Roman" w:hAnsi="Times New Roman" w:cs="Times New Roman"/>
          <w:sz w:val="24"/>
          <w:lang w:val="en-GB"/>
        </w:rPr>
        <w:t xml:space="preserve"> emphasized that problems still exist, </w:t>
      </w:r>
      <w:r w:rsidR="00097C9A">
        <w:rPr>
          <w:rFonts w:ascii="Times New Roman" w:hAnsi="Times New Roman" w:cs="Times New Roman"/>
          <w:sz w:val="24"/>
          <w:lang w:val="en-GB"/>
        </w:rPr>
        <w:t>but suggesting that different actors are working on improvements:</w:t>
      </w:r>
    </w:p>
    <w:p w14:paraId="2A9B8873" w14:textId="54BB81E0" w:rsidR="00216A42" w:rsidRPr="00216A42" w:rsidRDefault="00216A42" w:rsidP="00216A42">
      <w:pPr>
        <w:pStyle w:val="Listenabsatz"/>
        <w:spacing w:before="120" w:line="480" w:lineRule="auto"/>
        <w:ind w:left="1068"/>
        <w:jc w:val="both"/>
        <w:rPr>
          <w:rFonts w:ascii="Times New Roman" w:hAnsi="Times New Roman" w:cs="Times New Roman"/>
          <w:sz w:val="24"/>
          <w:lang w:val="en-GB"/>
        </w:rPr>
      </w:pPr>
      <w:r>
        <w:rPr>
          <w:rFonts w:ascii="Times New Roman" w:hAnsi="Times New Roman" w:cs="Times New Roman"/>
          <w:sz w:val="24"/>
          <w:lang w:val="en-GB"/>
        </w:rPr>
        <w:t>“</w:t>
      </w:r>
      <w:r w:rsidRPr="00E25FB7">
        <w:rPr>
          <w:rFonts w:ascii="Times New Roman" w:hAnsi="Times New Roman" w:cs="Times New Roman"/>
          <w:sz w:val="24"/>
          <w:lang w:val="en-GB"/>
        </w:rPr>
        <w:t>S</w:t>
      </w:r>
      <w:r>
        <w:rPr>
          <w:rFonts w:ascii="Times New Roman" w:hAnsi="Times New Roman" w:cs="Times New Roman"/>
          <w:sz w:val="24"/>
          <w:lang w:val="en-GB"/>
        </w:rPr>
        <w:t xml:space="preserve">o, I mean, </w:t>
      </w:r>
      <w:r w:rsidRPr="00E25FB7">
        <w:rPr>
          <w:rFonts w:ascii="Times New Roman" w:hAnsi="Times New Roman" w:cs="Times New Roman"/>
          <w:sz w:val="24"/>
          <w:lang w:val="en-GB"/>
        </w:rPr>
        <w:t>and none of them, very limited number of companies are really disabled friendly. So for them</w:t>
      </w:r>
      <w:r w:rsidR="00D55F6B">
        <w:rPr>
          <w:rFonts w:ascii="Times New Roman" w:hAnsi="Times New Roman" w:cs="Times New Roman"/>
          <w:sz w:val="24"/>
          <w:lang w:val="en-GB"/>
        </w:rPr>
        <w:t xml:space="preserve"> [</w:t>
      </w:r>
      <w:r w:rsidR="00131F09">
        <w:rPr>
          <w:rFonts w:ascii="Times New Roman" w:hAnsi="Times New Roman" w:cs="Times New Roman"/>
          <w:sz w:val="24"/>
          <w:lang w:val="en-GB"/>
        </w:rPr>
        <w:t>PWD</w:t>
      </w:r>
      <w:r w:rsidR="00D55F6B">
        <w:rPr>
          <w:rFonts w:ascii="Times New Roman" w:hAnsi="Times New Roman" w:cs="Times New Roman"/>
          <w:sz w:val="24"/>
          <w:lang w:val="en-GB"/>
        </w:rPr>
        <w:t>]</w:t>
      </w:r>
      <w:r w:rsidRPr="00E25FB7">
        <w:rPr>
          <w:rFonts w:ascii="Times New Roman" w:hAnsi="Times New Roman" w:cs="Times New Roman"/>
          <w:sz w:val="24"/>
          <w:lang w:val="en-GB"/>
        </w:rPr>
        <w:t xml:space="preserve"> it is difficult to find a job first and it is difficult to go to </w:t>
      </w:r>
      <w:r>
        <w:rPr>
          <w:rFonts w:ascii="Times New Roman" w:hAnsi="Times New Roman" w:cs="Times New Roman"/>
          <w:sz w:val="24"/>
          <w:lang w:val="en-GB"/>
        </w:rPr>
        <w:t>a job by using public transport</w:t>
      </w:r>
      <w:r w:rsidRPr="00E25FB7">
        <w:rPr>
          <w:rFonts w:ascii="Times New Roman" w:hAnsi="Times New Roman" w:cs="Times New Roman"/>
          <w:sz w:val="24"/>
          <w:lang w:val="en-GB"/>
        </w:rPr>
        <w:t xml:space="preserve"> and even find a decent pla</w:t>
      </w:r>
      <w:r w:rsidR="00D55F6B">
        <w:rPr>
          <w:rFonts w:ascii="Times New Roman" w:hAnsi="Times New Roman" w:cs="Times New Roman"/>
          <w:sz w:val="24"/>
          <w:lang w:val="en-GB"/>
        </w:rPr>
        <w:t>ce</w:t>
      </w:r>
      <w:r w:rsidRPr="00E25FB7">
        <w:rPr>
          <w:rFonts w:ascii="Times New Roman" w:hAnsi="Times New Roman" w:cs="Times New Roman"/>
          <w:sz w:val="24"/>
          <w:lang w:val="en-GB"/>
        </w:rPr>
        <w:t xml:space="preserve"> for them in the companies, you know</w:t>
      </w:r>
      <w:r>
        <w:rPr>
          <w:rFonts w:ascii="Times New Roman" w:hAnsi="Times New Roman" w:cs="Times New Roman"/>
          <w:sz w:val="24"/>
          <w:lang w:val="en-GB"/>
        </w:rPr>
        <w:t>.</w:t>
      </w:r>
      <w:r w:rsidRPr="00E25FB7">
        <w:rPr>
          <w:rFonts w:ascii="Times New Roman" w:hAnsi="Times New Roman" w:cs="Times New Roman"/>
          <w:sz w:val="24"/>
          <w:lang w:val="en-GB"/>
        </w:rPr>
        <w:t xml:space="preserve"> So we have several attempts to work on that. And it is definitely in our </w:t>
      </w:r>
      <w:r w:rsidR="00CA62C5">
        <w:rPr>
          <w:rFonts w:ascii="Times New Roman" w:hAnsi="Times New Roman" w:cs="Times New Roman"/>
          <w:sz w:val="24"/>
          <w:lang w:val="en-GB"/>
        </w:rPr>
        <w:t>program</w:t>
      </w:r>
      <w:r w:rsidRPr="00E25FB7">
        <w:rPr>
          <w:rFonts w:ascii="Times New Roman" w:hAnsi="Times New Roman" w:cs="Times New Roman"/>
          <w:sz w:val="24"/>
          <w:lang w:val="en-GB"/>
        </w:rPr>
        <w:t>. We will be doing something on this, with the different ministries</w:t>
      </w:r>
      <w:r>
        <w:rPr>
          <w:rFonts w:ascii="Times New Roman" w:hAnsi="Times New Roman" w:cs="Times New Roman"/>
          <w:sz w:val="24"/>
          <w:lang w:val="en-GB"/>
        </w:rPr>
        <w:t>.”</w:t>
      </w:r>
      <w:r w:rsidR="00215EB3">
        <w:rPr>
          <w:rFonts w:ascii="Times New Roman" w:hAnsi="Times New Roman" w:cs="Times New Roman"/>
          <w:sz w:val="24"/>
          <w:lang w:val="en-GB"/>
        </w:rPr>
        <w:t xml:space="preserve"> (</w:t>
      </w:r>
      <w:r w:rsidR="00CA62C5">
        <w:rPr>
          <w:rFonts w:ascii="Times New Roman" w:hAnsi="Times New Roman" w:cs="Times New Roman"/>
          <w:sz w:val="24"/>
          <w:lang w:val="en-GB"/>
        </w:rPr>
        <w:t>program</w:t>
      </w:r>
      <w:r w:rsidR="00F30721">
        <w:rPr>
          <w:rFonts w:ascii="Times New Roman" w:hAnsi="Times New Roman" w:cs="Times New Roman"/>
          <w:sz w:val="24"/>
          <w:lang w:val="en-GB"/>
        </w:rPr>
        <w:t xml:space="preserve"> manager, EDI organization 3</w:t>
      </w:r>
      <w:r w:rsidR="00215EB3">
        <w:rPr>
          <w:rFonts w:ascii="Times New Roman" w:hAnsi="Times New Roman" w:cs="Times New Roman"/>
          <w:sz w:val="24"/>
          <w:lang w:val="en-GB"/>
        </w:rPr>
        <w:t>)</w:t>
      </w:r>
    </w:p>
    <w:p w14:paraId="33D26DAA" w14:textId="1340980B" w:rsidR="00A539EA" w:rsidRDefault="00D55F6B" w:rsidP="006F18C9">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She continues to elaborate on different </w:t>
      </w:r>
      <w:r w:rsidR="00CA62C5">
        <w:rPr>
          <w:rFonts w:ascii="Times New Roman" w:hAnsi="Times New Roman" w:cs="Times New Roman"/>
          <w:sz w:val="24"/>
          <w:lang w:val="en-GB"/>
        </w:rPr>
        <w:t>program</w:t>
      </w:r>
      <w:r>
        <w:rPr>
          <w:rFonts w:ascii="Times New Roman" w:hAnsi="Times New Roman" w:cs="Times New Roman"/>
          <w:sz w:val="24"/>
          <w:lang w:val="en-GB"/>
        </w:rPr>
        <w:t xml:space="preserve">s they have implemented to enhance the inclusion of workers </w:t>
      </w:r>
      <w:r w:rsidR="00131F09">
        <w:rPr>
          <w:rFonts w:ascii="Times New Roman" w:hAnsi="Times New Roman" w:cs="Times New Roman"/>
          <w:sz w:val="24"/>
          <w:lang w:val="en-GB"/>
        </w:rPr>
        <w:t xml:space="preserve">with disability </w:t>
      </w:r>
      <w:r>
        <w:rPr>
          <w:rFonts w:ascii="Times New Roman" w:hAnsi="Times New Roman" w:cs="Times New Roman"/>
          <w:sz w:val="24"/>
          <w:lang w:val="en-GB"/>
        </w:rPr>
        <w:t xml:space="preserve">in the labor market. Interestingly, this is done in cooperation with governmental bodies, supporting the notion that </w:t>
      </w:r>
      <w:r w:rsidR="00F80EC0">
        <w:rPr>
          <w:rFonts w:ascii="Times New Roman" w:hAnsi="Times New Roman" w:cs="Times New Roman"/>
          <w:sz w:val="24"/>
          <w:lang w:val="en-GB"/>
        </w:rPr>
        <w:t>a more general</w:t>
      </w:r>
      <w:r>
        <w:rPr>
          <w:rFonts w:ascii="Times New Roman" w:hAnsi="Times New Roman" w:cs="Times New Roman"/>
          <w:sz w:val="24"/>
          <w:lang w:val="en-GB"/>
        </w:rPr>
        <w:t xml:space="preserve"> </w:t>
      </w:r>
      <w:r w:rsidR="00AD6734">
        <w:rPr>
          <w:rFonts w:ascii="Times New Roman" w:hAnsi="Times New Roman" w:cs="Times New Roman"/>
          <w:sz w:val="24"/>
          <w:lang w:val="en-GB"/>
        </w:rPr>
        <w:t>political and societal support</w:t>
      </w:r>
      <w:r>
        <w:rPr>
          <w:rFonts w:ascii="Times New Roman" w:hAnsi="Times New Roman" w:cs="Times New Roman"/>
          <w:sz w:val="24"/>
          <w:lang w:val="en-GB"/>
        </w:rPr>
        <w:t xml:space="preserve"> for the inclusion of </w:t>
      </w:r>
      <w:r w:rsidR="00131F09">
        <w:rPr>
          <w:rFonts w:ascii="Times New Roman" w:hAnsi="Times New Roman" w:cs="Times New Roman"/>
          <w:sz w:val="24"/>
          <w:lang w:val="en-GB"/>
        </w:rPr>
        <w:t>PWD</w:t>
      </w:r>
      <w:r>
        <w:rPr>
          <w:rFonts w:ascii="Times New Roman" w:hAnsi="Times New Roman" w:cs="Times New Roman"/>
          <w:sz w:val="24"/>
          <w:lang w:val="en-GB"/>
        </w:rPr>
        <w:t xml:space="preserve"> </w:t>
      </w:r>
      <w:r w:rsidR="00AD6734">
        <w:rPr>
          <w:rFonts w:ascii="Times New Roman" w:hAnsi="Times New Roman" w:cs="Times New Roman"/>
          <w:sz w:val="24"/>
          <w:lang w:val="en-GB"/>
        </w:rPr>
        <w:t xml:space="preserve">exists and </w:t>
      </w:r>
      <w:r>
        <w:rPr>
          <w:rFonts w:ascii="Times New Roman" w:hAnsi="Times New Roman" w:cs="Times New Roman"/>
          <w:sz w:val="24"/>
          <w:lang w:val="en-GB"/>
        </w:rPr>
        <w:t>is rather undisputed in the Turkish contex</w:t>
      </w:r>
      <w:r w:rsidR="00AD6734">
        <w:rPr>
          <w:rFonts w:ascii="Times New Roman" w:hAnsi="Times New Roman" w:cs="Times New Roman"/>
          <w:sz w:val="24"/>
          <w:lang w:val="en-GB"/>
        </w:rPr>
        <w:t>t, despite remaining challenges</w:t>
      </w:r>
      <w:r w:rsidR="00F80EC0">
        <w:rPr>
          <w:rFonts w:ascii="Times New Roman" w:hAnsi="Times New Roman" w:cs="Times New Roman"/>
          <w:sz w:val="24"/>
          <w:lang w:val="en-GB"/>
        </w:rPr>
        <w:t>.</w:t>
      </w:r>
    </w:p>
    <w:p w14:paraId="1BD4E08D" w14:textId="242D71FF" w:rsidR="00D950BA" w:rsidRPr="00D950BA" w:rsidRDefault="00D950BA" w:rsidP="00D950BA">
      <w:pPr>
        <w:spacing w:line="480" w:lineRule="auto"/>
        <w:jc w:val="both"/>
        <w:rPr>
          <w:rFonts w:ascii="Times New Roman" w:hAnsi="Times New Roman" w:cs="Times New Roman"/>
          <w:b/>
          <w:i/>
          <w:sz w:val="24"/>
          <w:lang w:val="en-GB"/>
        </w:rPr>
      </w:pPr>
      <w:r w:rsidRPr="00D950BA">
        <w:rPr>
          <w:rFonts w:ascii="Times New Roman" w:hAnsi="Times New Roman" w:cs="Times New Roman"/>
          <w:b/>
          <w:i/>
          <w:sz w:val="24"/>
          <w:lang w:val="en-GB"/>
        </w:rPr>
        <w:t>Ethnicity</w:t>
      </w:r>
    </w:p>
    <w:p w14:paraId="4B8B7472" w14:textId="41559207" w:rsidR="00F81D14" w:rsidRDefault="006560C5" w:rsidP="00D950BA">
      <w:pPr>
        <w:spacing w:line="480" w:lineRule="auto"/>
        <w:jc w:val="both"/>
        <w:rPr>
          <w:rFonts w:ascii="Times New Roman" w:hAnsi="Times New Roman" w:cs="Times New Roman"/>
          <w:sz w:val="24"/>
          <w:lang w:val="en-GB"/>
        </w:rPr>
      </w:pPr>
      <w:r>
        <w:rPr>
          <w:rFonts w:ascii="Times New Roman" w:hAnsi="Times New Roman" w:cs="Times New Roman"/>
          <w:sz w:val="24"/>
          <w:lang w:val="en-GB"/>
        </w:rPr>
        <w:tab/>
        <w:t>Dimension</w:t>
      </w:r>
      <w:r w:rsidR="005F5721">
        <w:rPr>
          <w:rFonts w:ascii="Times New Roman" w:hAnsi="Times New Roman" w:cs="Times New Roman"/>
          <w:sz w:val="24"/>
          <w:lang w:val="en-GB"/>
        </w:rPr>
        <w:t xml:space="preserve">s </w:t>
      </w:r>
      <w:r>
        <w:rPr>
          <w:rFonts w:ascii="Times New Roman" w:hAnsi="Times New Roman" w:cs="Times New Roman"/>
          <w:sz w:val="24"/>
          <w:lang w:val="en-GB"/>
        </w:rPr>
        <w:t xml:space="preserve">we </w:t>
      </w:r>
      <w:r w:rsidR="001135FE">
        <w:rPr>
          <w:rFonts w:ascii="Times New Roman" w:hAnsi="Times New Roman" w:cs="Times New Roman"/>
          <w:sz w:val="24"/>
          <w:lang w:val="en-GB"/>
        </w:rPr>
        <w:t>arranged</w:t>
      </w:r>
      <w:r>
        <w:rPr>
          <w:rFonts w:ascii="Times New Roman" w:hAnsi="Times New Roman" w:cs="Times New Roman"/>
          <w:sz w:val="24"/>
          <w:lang w:val="en-GB"/>
        </w:rPr>
        <w:t xml:space="preserve"> under the thematic umbrella of ‘ethnicit</w:t>
      </w:r>
      <w:r w:rsidR="005C009E">
        <w:rPr>
          <w:rFonts w:ascii="Times New Roman" w:hAnsi="Times New Roman" w:cs="Times New Roman"/>
          <w:sz w:val="24"/>
          <w:lang w:val="en-GB"/>
        </w:rPr>
        <w:t>y’ are rather diverse and cover - beyond ‘ethnicity/ethnic origin’ - also ‘</w:t>
      </w:r>
      <w:r>
        <w:rPr>
          <w:rFonts w:ascii="Times New Roman" w:hAnsi="Times New Roman" w:cs="Times New Roman"/>
          <w:sz w:val="24"/>
          <w:lang w:val="en-GB"/>
        </w:rPr>
        <w:t>race</w:t>
      </w:r>
      <w:r w:rsidR="005C009E">
        <w:rPr>
          <w:rFonts w:ascii="Times New Roman" w:hAnsi="Times New Roman" w:cs="Times New Roman"/>
          <w:sz w:val="24"/>
          <w:lang w:val="en-GB"/>
        </w:rPr>
        <w:t>’</w:t>
      </w:r>
      <w:r>
        <w:rPr>
          <w:rFonts w:ascii="Times New Roman" w:hAnsi="Times New Roman" w:cs="Times New Roman"/>
          <w:sz w:val="24"/>
          <w:lang w:val="en-GB"/>
        </w:rPr>
        <w:t xml:space="preserve">, </w:t>
      </w:r>
      <w:r w:rsidR="005C009E">
        <w:rPr>
          <w:rFonts w:ascii="Times New Roman" w:hAnsi="Times New Roman" w:cs="Times New Roman"/>
          <w:sz w:val="24"/>
          <w:lang w:val="en-GB"/>
        </w:rPr>
        <w:t>‘language’, ‘nationality’, ‘color’ and ‘culture’.</w:t>
      </w:r>
      <w:r w:rsidR="005F5721">
        <w:rPr>
          <w:rFonts w:ascii="Times New Roman" w:hAnsi="Times New Roman" w:cs="Times New Roman"/>
          <w:sz w:val="24"/>
          <w:lang w:val="en-GB"/>
        </w:rPr>
        <w:t xml:space="preserve"> Turkish Airline even mentions several of these dimensions in a row emphasizing the value they see in employees coming from “diverse cultures and various countries” (T</w:t>
      </w:r>
      <w:r w:rsidR="00F81D14">
        <w:rPr>
          <w:rFonts w:ascii="Times New Roman" w:hAnsi="Times New Roman" w:cs="Times New Roman"/>
          <w:sz w:val="24"/>
          <w:lang w:val="en-GB"/>
        </w:rPr>
        <w:t>urkish Airlines, sustainability r</w:t>
      </w:r>
      <w:r w:rsidR="005F5721">
        <w:rPr>
          <w:rFonts w:ascii="Times New Roman" w:hAnsi="Times New Roman" w:cs="Times New Roman"/>
          <w:sz w:val="24"/>
          <w:lang w:val="en-GB"/>
        </w:rPr>
        <w:t>eport 2017</w:t>
      </w:r>
      <w:r w:rsidR="009F01B7">
        <w:rPr>
          <w:rFonts w:ascii="Times New Roman" w:hAnsi="Times New Roman" w:cs="Times New Roman"/>
          <w:sz w:val="24"/>
          <w:lang w:val="en-GB"/>
        </w:rPr>
        <w:t>:</w:t>
      </w:r>
      <w:r w:rsidR="005F5721">
        <w:rPr>
          <w:rFonts w:ascii="Times New Roman" w:hAnsi="Times New Roman" w:cs="Times New Roman"/>
          <w:sz w:val="24"/>
          <w:lang w:val="en-GB"/>
        </w:rPr>
        <w:t xml:space="preserve"> 86). </w:t>
      </w:r>
      <w:r w:rsidR="00BF6EF9">
        <w:rPr>
          <w:rFonts w:ascii="Times New Roman" w:hAnsi="Times New Roman" w:cs="Times New Roman"/>
          <w:sz w:val="24"/>
          <w:lang w:val="en-GB"/>
        </w:rPr>
        <w:t>This</w:t>
      </w:r>
      <w:r w:rsidR="004A71F2">
        <w:rPr>
          <w:rFonts w:ascii="Times New Roman" w:hAnsi="Times New Roman" w:cs="Times New Roman"/>
          <w:sz w:val="24"/>
          <w:lang w:val="en-GB"/>
        </w:rPr>
        <w:t xml:space="preserve"> </w:t>
      </w:r>
      <w:r w:rsidR="005F5721">
        <w:rPr>
          <w:rFonts w:ascii="Times New Roman" w:hAnsi="Times New Roman" w:cs="Times New Roman"/>
          <w:sz w:val="24"/>
          <w:lang w:val="en-GB"/>
        </w:rPr>
        <w:t xml:space="preserve">discourse </w:t>
      </w:r>
      <w:r w:rsidR="004A71F2">
        <w:rPr>
          <w:rFonts w:ascii="Times New Roman" w:hAnsi="Times New Roman" w:cs="Times New Roman"/>
          <w:sz w:val="24"/>
          <w:lang w:val="en-GB"/>
        </w:rPr>
        <w:t xml:space="preserve">is </w:t>
      </w:r>
      <w:r w:rsidR="00BF6EF9">
        <w:rPr>
          <w:rFonts w:ascii="Times New Roman" w:hAnsi="Times New Roman" w:cs="Times New Roman"/>
          <w:sz w:val="24"/>
          <w:lang w:val="en-GB"/>
        </w:rPr>
        <w:t>more about employees of different na</w:t>
      </w:r>
      <w:r w:rsidR="00F81D14">
        <w:rPr>
          <w:rFonts w:ascii="Times New Roman" w:hAnsi="Times New Roman" w:cs="Times New Roman"/>
          <w:sz w:val="24"/>
          <w:lang w:val="en-GB"/>
        </w:rPr>
        <w:t>tionalities and how this creates</w:t>
      </w:r>
      <w:r w:rsidR="00BF6EF9">
        <w:rPr>
          <w:rFonts w:ascii="Times New Roman" w:hAnsi="Times New Roman" w:cs="Times New Roman"/>
          <w:sz w:val="24"/>
          <w:lang w:val="en-GB"/>
        </w:rPr>
        <w:t xml:space="preserve"> advantages for an</w:t>
      </w:r>
      <w:r w:rsidR="004A71F2">
        <w:rPr>
          <w:rFonts w:ascii="Times New Roman" w:hAnsi="Times New Roman" w:cs="Times New Roman"/>
          <w:sz w:val="24"/>
          <w:lang w:val="en-GB"/>
        </w:rPr>
        <w:t xml:space="preserve"> international</w:t>
      </w:r>
      <w:r w:rsidR="00BF6EF9">
        <w:rPr>
          <w:rFonts w:ascii="Times New Roman" w:hAnsi="Times New Roman" w:cs="Times New Roman"/>
          <w:sz w:val="24"/>
          <w:lang w:val="en-GB"/>
        </w:rPr>
        <w:t>ly</w:t>
      </w:r>
      <w:r w:rsidR="004A71F2">
        <w:rPr>
          <w:rFonts w:ascii="Times New Roman" w:hAnsi="Times New Roman" w:cs="Times New Roman"/>
          <w:sz w:val="24"/>
          <w:lang w:val="en-GB"/>
        </w:rPr>
        <w:t xml:space="preserve"> </w:t>
      </w:r>
      <w:r w:rsidR="00BF6EF9">
        <w:rPr>
          <w:rFonts w:ascii="Times New Roman" w:hAnsi="Times New Roman" w:cs="Times New Roman"/>
          <w:sz w:val="24"/>
          <w:lang w:val="en-GB"/>
        </w:rPr>
        <w:t>operating</w:t>
      </w:r>
      <w:r w:rsidR="004A71F2">
        <w:rPr>
          <w:rFonts w:ascii="Times New Roman" w:hAnsi="Times New Roman" w:cs="Times New Roman"/>
          <w:sz w:val="24"/>
          <w:lang w:val="en-GB"/>
        </w:rPr>
        <w:t xml:space="preserve"> company. </w:t>
      </w:r>
      <w:r w:rsidR="00BF6EF9">
        <w:rPr>
          <w:rFonts w:ascii="Times New Roman" w:hAnsi="Times New Roman" w:cs="Times New Roman"/>
          <w:sz w:val="24"/>
          <w:lang w:val="en-GB"/>
        </w:rPr>
        <w:t xml:space="preserve">However, when it comes to certain ethnic groups living in Turkey, </w:t>
      </w:r>
      <w:r w:rsidR="004A71F2">
        <w:rPr>
          <w:rFonts w:ascii="Times New Roman" w:hAnsi="Times New Roman" w:cs="Times New Roman"/>
          <w:sz w:val="24"/>
          <w:lang w:val="en-GB"/>
        </w:rPr>
        <w:t>there is silence on the websites</w:t>
      </w:r>
      <w:r w:rsidR="00BF6EF9">
        <w:rPr>
          <w:rFonts w:ascii="Times New Roman" w:hAnsi="Times New Roman" w:cs="Times New Roman"/>
          <w:sz w:val="24"/>
          <w:lang w:val="en-GB"/>
        </w:rPr>
        <w:t>.</w:t>
      </w:r>
      <w:r w:rsidR="004A71F2">
        <w:rPr>
          <w:rFonts w:ascii="Times New Roman" w:hAnsi="Times New Roman" w:cs="Times New Roman"/>
          <w:sz w:val="24"/>
          <w:lang w:val="en-GB"/>
        </w:rPr>
        <w:t xml:space="preserve"> </w:t>
      </w:r>
    </w:p>
    <w:p w14:paraId="0C014578" w14:textId="23E978C3" w:rsidR="001632A1" w:rsidRDefault="00F81D14" w:rsidP="00F81D14">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Interview partners of the Turkish employer side mirror and partly reproduce this silence. For instance, </w:t>
      </w:r>
      <w:r w:rsidR="003E7BB8">
        <w:rPr>
          <w:rFonts w:ascii="Times New Roman" w:hAnsi="Times New Roman" w:cs="Times New Roman"/>
          <w:sz w:val="24"/>
          <w:lang w:val="en-GB"/>
        </w:rPr>
        <w:t>one</w:t>
      </w:r>
      <w:r>
        <w:rPr>
          <w:rFonts w:ascii="Times New Roman" w:hAnsi="Times New Roman" w:cs="Times New Roman"/>
          <w:sz w:val="24"/>
          <w:lang w:val="en-GB"/>
        </w:rPr>
        <w:t xml:space="preserve"> of the representatives</w:t>
      </w:r>
      <w:r w:rsidR="001632A1">
        <w:rPr>
          <w:rFonts w:ascii="Times New Roman" w:hAnsi="Times New Roman" w:cs="Times New Roman"/>
          <w:sz w:val="24"/>
          <w:lang w:val="en-GB"/>
        </w:rPr>
        <w:t xml:space="preserve"> from</w:t>
      </w:r>
      <w:r w:rsidR="008E0BE0">
        <w:rPr>
          <w:rFonts w:ascii="Times New Roman" w:hAnsi="Times New Roman" w:cs="Times New Roman"/>
          <w:sz w:val="24"/>
          <w:lang w:val="en-GB"/>
        </w:rPr>
        <w:t xml:space="preserve"> a</w:t>
      </w:r>
      <w:r w:rsidR="001632A1">
        <w:rPr>
          <w:rFonts w:ascii="Times New Roman" w:hAnsi="Times New Roman" w:cs="Times New Roman"/>
          <w:sz w:val="24"/>
          <w:lang w:val="en-GB"/>
        </w:rPr>
        <w:t xml:space="preserve"> professional association explained that they do not see the danger of discrimination based on ethnic origin</w:t>
      </w:r>
      <w:r w:rsidR="008E0BE0">
        <w:rPr>
          <w:rFonts w:ascii="Times New Roman" w:hAnsi="Times New Roman" w:cs="Times New Roman"/>
          <w:sz w:val="24"/>
          <w:lang w:val="en-GB"/>
        </w:rPr>
        <w:t>:</w:t>
      </w:r>
    </w:p>
    <w:p w14:paraId="2BD3DC0D" w14:textId="6BA3CD57" w:rsidR="001632A1" w:rsidRDefault="008E0BE0" w:rsidP="006B1DCA">
      <w:pPr>
        <w:pStyle w:val="Listenabsatz"/>
        <w:spacing w:before="120" w:line="480" w:lineRule="auto"/>
        <w:ind w:left="708"/>
        <w:jc w:val="both"/>
        <w:rPr>
          <w:rFonts w:ascii="Times New Roman" w:hAnsi="Times New Roman" w:cs="Times New Roman"/>
          <w:sz w:val="24"/>
          <w:lang w:val="en-GB"/>
        </w:rPr>
      </w:pPr>
      <w:r>
        <w:rPr>
          <w:rFonts w:ascii="Times New Roman" w:hAnsi="Times New Roman" w:cs="Times New Roman"/>
          <w:sz w:val="24"/>
          <w:lang w:val="en-GB"/>
        </w:rPr>
        <w:lastRenderedPageBreak/>
        <w:t>“</w:t>
      </w:r>
      <w:r w:rsidR="00232BD0" w:rsidRPr="00D941F6">
        <w:rPr>
          <w:rFonts w:ascii="Times New Roman" w:hAnsi="Times New Roman" w:cs="Times New Roman"/>
          <w:sz w:val="24"/>
          <w:lang w:val="en-GB"/>
        </w:rPr>
        <w:t>Yes</w:t>
      </w:r>
      <w:r w:rsidR="00232BD0">
        <w:rPr>
          <w:rFonts w:ascii="Times New Roman" w:hAnsi="Times New Roman" w:cs="Times New Roman"/>
          <w:sz w:val="24"/>
          <w:lang w:val="en-GB"/>
        </w:rPr>
        <w:t>,</w:t>
      </w:r>
      <w:r w:rsidR="00232BD0" w:rsidRPr="00D941F6">
        <w:rPr>
          <w:rFonts w:ascii="Times New Roman" w:hAnsi="Times New Roman" w:cs="Times New Roman"/>
          <w:sz w:val="24"/>
          <w:lang w:val="en-GB"/>
        </w:rPr>
        <w:t xml:space="preserve"> in Turkey we have minorities</w:t>
      </w:r>
      <w:r w:rsidR="00232BD0">
        <w:rPr>
          <w:rFonts w:ascii="Times New Roman" w:hAnsi="Times New Roman" w:cs="Times New Roman"/>
          <w:sz w:val="24"/>
          <w:lang w:val="en-GB"/>
        </w:rPr>
        <w:t>.</w:t>
      </w:r>
      <w:r w:rsidR="00232BD0" w:rsidRPr="00D941F6">
        <w:rPr>
          <w:rFonts w:ascii="Times New Roman" w:hAnsi="Times New Roman" w:cs="Times New Roman"/>
          <w:sz w:val="24"/>
          <w:lang w:val="en-GB"/>
        </w:rPr>
        <w:t xml:space="preserve"> Kurdish people we have, Laz people Çerkez people and several people here</w:t>
      </w:r>
      <w:r w:rsidR="00232BD0">
        <w:rPr>
          <w:rFonts w:ascii="Times New Roman" w:hAnsi="Times New Roman" w:cs="Times New Roman"/>
          <w:sz w:val="24"/>
          <w:lang w:val="en-GB"/>
        </w:rPr>
        <w:t>,</w:t>
      </w:r>
      <w:r w:rsidR="00232BD0" w:rsidRPr="00D941F6">
        <w:rPr>
          <w:rFonts w:ascii="Times New Roman" w:hAnsi="Times New Roman" w:cs="Times New Roman"/>
          <w:sz w:val="24"/>
          <w:lang w:val="en-GB"/>
        </w:rPr>
        <w:t xml:space="preserve"> but when we are promoting someone or providing a job we do not care their minority, their ethnicity</w:t>
      </w:r>
      <w:r w:rsidR="00232BD0">
        <w:rPr>
          <w:rFonts w:ascii="Times New Roman" w:hAnsi="Times New Roman" w:cs="Times New Roman"/>
          <w:sz w:val="24"/>
          <w:lang w:val="en-GB"/>
        </w:rPr>
        <w:t>. W</w:t>
      </w:r>
      <w:r w:rsidR="00232BD0" w:rsidRPr="00D941F6">
        <w:rPr>
          <w:rFonts w:ascii="Times New Roman" w:hAnsi="Times New Roman" w:cs="Times New Roman"/>
          <w:sz w:val="24"/>
          <w:lang w:val="en-GB"/>
        </w:rPr>
        <w:t>e just</w:t>
      </w:r>
      <w:r w:rsidR="00232BD0">
        <w:rPr>
          <w:rFonts w:ascii="Times New Roman" w:hAnsi="Times New Roman" w:cs="Times New Roman"/>
          <w:sz w:val="24"/>
          <w:lang w:val="en-GB"/>
        </w:rPr>
        <w:t xml:space="preserve"> say</w:t>
      </w:r>
      <w:r w:rsidR="00232BD0" w:rsidRPr="00D941F6">
        <w:rPr>
          <w:rFonts w:ascii="Times New Roman" w:hAnsi="Times New Roman" w:cs="Times New Roman"/>
          <w:sz w:val="24"/>
          <w:lang w:val="en-GB"/>
        </w:rPr>
        <w:t xml:space="preserve"> he is a good fit or not. We are not interested in their ethnic roots</w:t>
      </w:r>
      <w:r w:rsidR="00232BD0">
        <w:rPr>
          <w:rFonts w:ascii="Times New Roman" w:hAnsi="Times New Roman" w:cs="Times New Roman"/>
          <w:sz w:val="24"/>
          <w:lang w:val="en-GB"/>
        </w:rPr>
        <w:t>,</w:t>
      </w:r>
      <w:r w:rsidR="00232BD0" w:rsidRPr="00D941F6">
        <w:rPr>
          <w:rFonts w:ascii="Times New Roman" w:hAnsi="Times New Roman" w:cs="Times New Roman"/>
          <w:sz w:val="24"/>
          <w:lang w:val="en-GB"/>
        </w:rPr>
        <w:t xml:space="preserve"> so again I will repeat that the main diversity issue </w:t>
      </w:r>
      <w:r w:rsidR="00232BD0">
        <w:rPr>
          <w:rFonts w:ascii="Times New Roman" w:hAnsi="Times New Roman" w:cs="Times New Roman"/>
          <w:sz w:val="24"/>
          <w:lang w:val="en-GB"/>
        </w:rPr>
        <w:t xml:space="preserve">is that </w:t>
      </w:r>
      <w:r w:rsidR="00232BD0" w:rsidRPr="00D941F6">
        <w:rPr>
          <w:rFonts w:ascii="Times New Roman" w:hAnsi="Times New Roman" w:cs="Times New Roman"/>
          <w:sz w:val="24"/>
          <w:lang w:val="en-GB"/>
        </w:rPr>
        <w:t>unfortunat</w:t>
      </w:r>
      <w:r w:rsidR="00232BD0">
        <w:rPr>
          <w:rFonts w:ascii="Times New Roman" w:hAnsi="Times New Roman" w:cs="Times New Roman"/>
          <w:sz w:val="24"/>
          <w:lang w:val="en-GB"/>
        </w:rPr>
        <w:t xml:space="preserve">ely females are not provided </w:t>
      </w:r>
      <w:r w:rsidR="00232BD0" w:rsidRPr="00D941F6">
        <w:rPr>
          <w:rFonts w:ascii="Times New Roman" w:hAnsi="Times New Roman" w:cs="Times New Roman"/>
          <w:sz w:val="24"/>
          <w:lang w:val="en-GB"/>
        </w:rPr>
        <w:t>equal rights</w:t>
      </w:r>
      <w:r w:rsidR="00232BD0">
        <w:rPr>
          <w:rFonts w:ascii="Times New Roman" w:hAnsi="Times New Roman" w:cs="Times New Roman"/>
          <w:sz w:val="24"/>
          <w:lang w:val="en-GB"/>
        </w:rPr>
        <w:t>.</w:t>
      </w:r>
      <w:r>
        <w:rPr>
          <w:rFonts w:ascii="Times New Roman" w:hAnsi="Times New Roman" w:cs="Times New Roman"/>
          <w:sz w:val="24"/>
          <w:lang w:val="en-GB"/>
        </w:rPr>
        <w:t>”</w:t>
      </w:r>
      <w:r w:rsidR="00232BD0">
        <w:rPr>
          <w:rFonts w:ascii="Times New Roman" w:hAnsi="Times New Roman" w:cs="Times New Roman"/>
          <w:sz w:val="24"/>
          <w:lang w:val="en-GB"/>
        </w:rPr>
        <w:t xml:space="preserve"> (</w:t>
      </w:r>
      <w:r w:rsidR="00754613">
        <w:rPr>
          <w:rFonts w:ascii="Times New Roman" w:hAnsi="Times New Roman" w:cs="Times New Roman"/>
          <w:sz w:val="24"/>
          <w:lang w:val="en-GB"/>
        </w:rPr>
        <w:t>representative, profess</w:t>
      </w:r>
      <w:r w:rsidR="00F30721">
        <w:rPr>
          <w:rFonts w:ascii="Times New Roman" w:hAnsi="Times New Roman" w:cs="Times New Roman"/>
          <w:sz w:val="24"/>
          <w:lang w:val="en-GB"/>
        </w:rPr>
        <w:t>ional association 1</w:t>
      </w:r>
      <w:r w:rsidR="00232BD0">
        <w:rPr>
          <w:rFonts w:ascii="Times New Roman" w:hAnsi="Times New Roman" w:cs="Times New Roman"/>
          <w:sz w:val="24"/>
          <w:lang w:val="en-GB"/>
        </w:rPr>
        <w:t>)</w:t>
      </w:r>
    </w:p>
    <w:p w14:paraId="0A9A4F80" w14:textId="14083CDF" w:rsidR="00232BD0" w:rsidRPr="00E9653D" w:rsidRDefault="00232BD0" w:rsidP="00232BD0">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These perspectives from the Turkish employer side stand in sharp contrast to the statement </w:t>
      </w:r>
      <w:r w:rsidR="00F30721">
        <w:rPr>
          <w:rFonts w:ascii="Times New Roman" w:hAnsi="Times New Roman" w:cs="Times New Roman"/>
          <w:sz w:val="24"/>
          <w:lang w:val="en-GB"/>
        </w:rPr>
        <w:t>of interviewees from MNCs and E</w:t>
      </w:r>
      <w:r>
        <w:rPr>
          <w:rFonts w:ascii="Times New Roman" w:hAnsi="Times New Roman" w:cs="Times New Roman"/>
          <w:sz w:val="24"/>
          <w:lang w:val="en-GB"/>
        </w:rPr>
        <w:t>D</w:t>
      </w:r>
      <w:r w:rsidR="00F30721">
        <w:rPr>
          <w:rFonts w:ascii="Times New Roman" w:hAnsi="Times New Roman" w:cs="Times New Roman"/>
          <w:sz w:val="24"/>
          <w:lang w:val="en-GB"/>
        </w:rPr>
        <w:t>I</w:t>
      </w:r>
      <w:r>
        <w:rPr>
          <w:rFonts w:ascii="Times New Roman" w:hAnsi="Times New Roman" w:cs="Times New Roman"/>
          <w:sz w:val="24"/>
          <w:lang w:val="en-GB"/>
        </w:rPr>
        <w:t xml:space="preserve"> organizations. All</w:t>
      </w:r>
      <w:r w:rsidRPr="00E9653D">
        <w:rPr>
          <w:rFonts w:ascii="Times New Roman" w:hAnsi="Times New Roman" w:cs="Times New Roman"/>
          <w:sz w:val="24"/>
          <w:lang w:val="en-GB"/>
        </w:rPr>
        <w:t xml:space="preserve"> interviewees f</w:t>
      </w:r>
      <w:r w:rsidR="00F30721">
        <w:rPr>
          <w:rFonts w:ascii="Times New Roman" w:hAnsi="Times New Roman" w:cs="Times New Roman"/>
          <w:sz w:val="24"/>
          <w:lang w:val="en-GB"/>
        </w:rPr>
        <w:t>rom E</w:t>
      </w:r>
      <w:r>
        <w:rPr>
          <w:rFonts w:ascii="Times New Roman" w:hAnsi="Times New Roman" w:cs="Times New Roman"/>
          <w:sz w:val="24"/>
          <w:lang w:val="en-GB"/>
        </w:rPr>
        <w:t>D</w:t>
      </w:r>
      <w:r w:rsidR="00F30721">
        <w:rPr>
          <w:rFonts w:ascii="Times New Roman" w:hAnsi="Times New Roman" w:cs="Times New Roman"/>
          <w:sz w:val="24"/>
          <w:lang w:val="en-GB"/>
        </w:rPr>
        <w:t>I</w:t>
      </w:r>
      <w:r>
        <w:rPr>
          <w:rFonts w:ascii="Times New Roman" w:hAnsi="Times New Roman" w:cs="Times New Roman"/>
          <w:sz w:val="24"/>
          <w:lang w:val="en-GB"/>
        </w:rPr>
        <w:t xml:space="preserve"> organizations</w:t>
      </w:r>
      <w:r w:rsidRPr="00E9653D">
        <w:rPr>
          <w:rFonts w:ascii="Times New Roman" w:hAnsi="Times New Roman" w:cs="Times New Roman"/>
          <w:sz w:val="24"/>
          <w:lang w:val="en-GB"/>
        </w:rPr>
        <w:t xml:space="preserve"> see severe discrimination of certain ethnic groups</w:t>
      </w:r>
      <w:r>
        <w:rPr>
          <w:rFonts w:ascii="Times New Roman" w:hAnsi="Times New Roman" w:cs="Times New Roman"/>
          <w:sz w:val="24"/>
          <w:lang w:val="en-GB"/>
        </w:rPr>
        <w:t>:</w:t>
      </w:r>
    </w:p>
    <w:p w14:paraId="5CE88670" w14:textId="4843AC11" w:rsidR="00232BD0" w:rsidRPr="004B6633" w:rsidRDefault="00232BD0" w:rsidP="006B1DCA">
      <w:pPr>
        <w:pStyle w:val="Listenabsatz"/>
        <w:spacing w:before="120" w:line="480" w:lineRule="auto"/>
        <w:ind w:left="708"/>
        <w:jc w:val="both"/>
        <w:rPr>
          <w:rFonts w:ascii="Times New Roman" w:hAnsi="Times New Roman" w:cs="Times New Roman"/>
          <w:sz w:val="24"/>
          <w:lang w:val="en-GB"/>
        </w:rPr>
      </w:pPr>
      <w:r>
        <w:rPr>
          <w:rFonts w:ascii="Times New Roman" w:hAnsi="Times New Roman" w:cs="Times New Roman"/>
          <w:sz w:val="24"/>
          <w:lang w:val="en-GB"/>
        </w:rPr>
        <w:t>“</w:t>
      </w:r>
      <w:r w:rsidRPr="004B6633">
        <w:rPr>
          <w:rFonts w:ascii="Times New Roman" w:hAnsi="Times New Roman" w:cs="Times New Roman"/>
          <w:sz w:val="24"/>
          <w:lang w:val="en-GB"/>
        </w:rPr>
        <w:t>But when it comes to the discrimination based on ethnicity, it receives also a higher public attention</w:t>
      </w:r>
      <w:r>
        <w:rPr>
          <w:rFonts w:ascii="Times New Roman" w:hAnsi="Times New Roman" w:cs="Times New Roman"/>
          <w:sz w:val="24"/>
          <w:lang w:val="en-GB"/>
        </w:rPr>
        <w:t>,</w:t>
      </w:r>
      <w:r w:rsidRPr="004B6633">
        <w:rPr>
          <w:rFonts w:ascii="Times New Roman" w:hAnsi="Times New Roman" w:cs="Times New Roman"/>
          <w:sz w:val="24"/>
          <w:lang w:val="en-GB"/>
        </w:rPr>
        <w:t xml:space="preserve"> bu</w:t>
      </w:r>
      <w:r>
        <w:rPr>
          <w:rFonts w:ascii="Times New Roman" w:hAnsi="Times New Roman" w:cs="Times New Roman"/>
          <w:sz w:val="24"/>
          <w:lang w:val="en-GB"/>
        </w:rPr>
        <w:t>t not always very progressively,</w:t>
      </w:r>
      <w:r w:rsidRPr="004B6633">
        <w:rPr>
          <w:rFonts w:ascii="Times New Roman" w:hAnsi="Times New Roman" w:cs="Times New Roman"/>
          <w:sz w:val="24"/>
          <w:lang w:val="en-GB"/>
        </w:rPr>
        <w:t xml:space="preserve"> from a very nationalistic perspective. We hear so many cases that Kurdish workers are isolated, are marginalised at the workplaces, are even harassed by other Turkish workers because they are Kurdish</w:t>
      </w:r>
      <w:r w:rsidR="008E0BE0">
        <w:rPr>
          <w:rFonts w:ascii="Times New Roman" w:hAnsi="Times New Roman" w:cs="Times New Roman"/>
          <w:sz w:val="24"/>
          <w:lang w:val="en-GB"/>
        </w:rPr>
        <w:t>” (</w:t>
      </w:r>
      <w:r w:rsidR="00CA62C5">
        <w:rPr>
          <w:rFonts w:ascii="Times New Roman" w:hAnsi="Times New Roman" w:cs="Times New Roman"/>
          <w:sz w:val="24"/>
          <w:lang w:val="en-GB"/>
        </w:rPr>
        <w:t>program</w:t>
      </w:r>
      <w:r w:rsidR="00F30721">
        <w:rPr>
          <w:rFonts w:ascii="Times New Roman" w:hAnsi="Times New Roman" w:cs="Times New Roman"/>
          <w:sz w:val="24"/>
          <w:lang w:val="en-GB"/>
        </w:rPr>
        <w:t xml:space="preserve"> manager, EDI organization 3</w:t>
      </w:r>
      <w:r w:rsidR="008E0BE0">
        <w:rPr>
          <w:rFonts w:ascii="Times New Roman" w:hAnsi="Times New Roman" w:cs="Times New Roman"/>
          <w:sz w:val="24"/>
          <w:lang w:val="en-GB"/>
        </w:rPr>
        <w:t>)</w:t>
      </w:r>
      <w:r w:rsidR="00F30721">
        <w:rPr>
          <w:rFonts w:ascii="Times New Roman" w:hAnsi="Times New Roman" w:cs="Times New Roman"/>
          <w:sz w:val="24"/>
          <w:lang w:val="en-GB"/>
        </w:rPr>
        <w:t xml:space="preserve">. </w:t>
      </w:r>
    </w:p>
    <w:p w14:paraId="0533F448" w14:textId="52B37160" w:rsidR="00232BD0" w:rsidRDefault="00232BD0" w:rsidP="00232BD0">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All interviewed HR managers from MNCs explained that th</w:t>
      </w:r>
      <w:r w:rsidR="008E0BE0">
        <w:rPr>
          <w:rFonts w:ascii="Times New Roman" w:hAnsi="Times New Roman" w:cs="Times New Roman"/>
          <w:sz w:val="24"/>
          <w:lang w:val="en-GB"/>
        </w:rPr>
        <w:t>ese problems are</w:t>
      </w:r>
      <w:r>
        <w:rPr>
          <w:rFonts w:ascii="Times New Roman" w:hAnsi="Times New Roman" w:cs="Times New Roman"/>
          <w:sz w:val="24"/>
          <w:lang w:val="en-GB"/>
        </w:rPr>
        <w:t xml:space="preserve"> deliberately neglected </w:t>
      </w:r>
      <w:r w:rsidR="008E0BE0">
        <w:rPr>
          <w:rFonts w:ascii="Times New Roman" w:hAnsi="Times New Roman" w:cs="Times New Roman"/>
          <w:sz w:val="24"/>
          <w:lang w:val="en-GB"/>
        </w:rPr>
        <w:t xml:space="preserve">in companies </w:t>
      </w:r>
      <w:r>
        <w:rPr>
          <w:rFonts w:ascii="Times New Roman" w:hAnsi="Times New Roman" w:cs="Times New Roman"/>
          <w:sz w:val="24"/>
          <w:lang w:val="en-GB"/>
        </w:rPr>
        <w:t xml:space="preserve">due to </w:t>
      </w:r>
      <w:r w:rsidR="00E178A1">
        <w:rPr>
          <w:rFonts w:ascii="Times New Roman" w:hAnsi="Times New Roman" w:cs="Times New Roman"/>
          <w:sz w:val="24"/>
          <w:lang w:val="en-GB"/>
        </w:rPr>
        <w:t xml:space="preserve">their </w:t>
      </w:r>
      <w:r>
        <w:rPr>
          <w:rFonts w:ascii="Times New Roman" w:hAnsi="Times New Roman" w:cs="Times New Roman"/>
          <w:sz w:val="24"/>
          <w:lang w:val="en-GB"/>
        </w:rPr>
        <w:t xml:space="preserve">political sensitivity, especially when it comes to Kurdish </w:t>
      </w:r>
      <w:r w:rsidRPr="00A119CA">
        <w:rPr>
          <w:rFonts w:ascii="Times New Roman" w:hAnsi="Times New Roman" w:cs="Times New Roman"/>
          <w:sz w:val="24"/>
          <w:lang w:val="en-GB"/>
        </w:rPr>
        <w:t>people, for instance:</w:t>
      </w:r>
    </w:p>
    <w:p w14:paraId="4A4210CE" w14:textId="0A89436F" w:rsidR="00131F09" w:rsidRPr="00131F09" w:rsidRDefault="00131F09" w:rsidP="00131F09">
      <w:pPr>
        <w:spacing w:line="480" w:lineRule="auto"/>
        <w:ind w:left="708"/>
        <w:jc w:val="both"/>
        <w:rPr>
          <w:rFonts w:ascii="Times New Roman" w:hAnsi="Times New Roman" w:cs="Times New Roman"/>
          <w:iCs/>
          <w:sz w:val="24"/>
        </w:rPr>
      </w:pPr>
      <w:r w:rsidRPr="00131F09">
        <w:rPr>
          <w:rFonts w:ascii="Times New Roman" w:hAnsi="Times New Roman" w:cs="Times New Roman"/>
          <w:iCs/>
          <w:sz w:val="24"/>
        </w:rPr>
        <w:t>“</w:t>
      </w:r>
      <w:r w:rsidRPr="00A539EA">
        <w:rPr>
          <w:rFonts w:ascii="Times New Roman" w:hAnsi="Times New Roman" w:cs="Times New Roman"/>
          <w:iCs/>
          <w:sz w:val="24"/>
        </w:rPr>
        <w:t xml:space="preserve">Due to the internal situation in Turkey we cannot do </w:t>
      </w:r>
      <w:r>
        <w:rPr>
          <w:rFonts w:ascii="Times New Roman" w:hAnsi="Times New Roman" w:cs="Times New Roman"/>
          <w:iCs/>
          <w:sz w:val="24"/>
        </w:rPr>
        <w:t>certain</w:t>
      </w:r>
      <w:r w:rsidRPr="00A539EA">
        <w:rPr>
          <w:rFonts w:ascii="Times New Roman" w:hAnsi="Times New Roman" w:cs="Times New Roman"/>
          <w:iCs/>
          <w:sz w:val="24"/>
        </w:rPr>
        <w:t xml:space="preserve"> things. For example, because of the situation of the Kurds, etc... We need to be very sensitive there. We're trying not to get into that issue to avoid the </w:t>
      </w:r>
      <w:r w:rsidRPr="007E0F01">
        <w:rPr>
          <w:rFonts w:ascii="Times New Roman" w:hAnsi="Times New Roman" w:cs="Times New Roman"/>
          <w:iCs/>
          <w:sz w:val="24"/>
        </w:rPr>
        <w:t xml:space="preserve">reaction. I mean, how to say, we need to be </w:t>
      </w:r>
      <w:r>
        <w:rPr>
          <w:rFonts w:ascii="Times New Roman" w:hAnsi="Times New Roman" w:cs="Times New Roman"/>
          <w:iCs/>
          <w:sz w:val="24"/>
        </w:rPr>
        <w:t xml:space="preserve">on the safe </w:t>
      </w:r>
      <w:r w:rsidRPr="007E0F01">
        <w:rPr>
          <w:rFonts w:ascii="Times New Roman" w:hAnsi="Times New Roman" w:cs="Times New Roman"/>
          <w:iCs/>
          <w:sz w:val="24"/>
        </w:rPr>
        <w:t>side there.”</w:t>
      </w:r>
      <w:r>
        <w:rPr>
          <w:rFonts w:ascii="Times New Roman" w:hAnsi="Times New Roman" w:cs="Times New Roman"/>
          <w:iCs/>
          <w:sz w:val="24"/>
        </w:rPr>
        <w:t xml:space="preserve"> (HR manager, MNC 3)</w:t>
      </w:r>
    </w:p>
    <w:p w14:paraId="096BE10C" w14:textId="7518DDC5" w:rsidR="001B7FD3" w:rsidRDefault="00232BD0" w:rsidP="001B7FD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This quote indicates that even HR managers from MNCs refrain from addressing issue</w:t>
      </w:r>
      <w:r w:rsidR="00131F09">
        <w:rPr>
          <w:rFonts w:ascii="Times New Roman" w:hAnsi="Times New Roman" w:cs="Times New Roman"/>
          <w:sz w:val="24"/>
          <w:lang w:val="en-GB"/>
        </w:rPr>
        <w:t>s around ethnicity because they are “politically dangerous” (HR manager, MNC 1).</w:t>
      </w:r>
    </w:p>
    <w:p w14:paraId="0BEF7A9B" w14:textId="41C7F297" w:rsidR="00342682" w:rsidRDefault="00342682" w:rsidP="001B7FD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To sum up, </w:t>
      </w:r>
      <w:r w:rsidR="0022270E">
        <w:rPr>
          <w:rFonts w:ascii="Times New Roman" w:hAnsi="Times New Roman" w:cs="Times New Roman"/>
          <w:sz w:val="24"/>
          <w:lang w:val="en-GB"/>
        </w:rPr>
        <w:t>the discourse</w:t>
      </w:r>
      <w:r>
        <w:rPr>
          <w:rFonts w:ascii="Times New Roman" w:hAnsi="Times New Roman" w:cs="Times New Roman"/>
          <w:sz w:val="24"/>
          <w:lang w:val="en-GB"/>
        </w:rPr>
        <w:t xml:space="preserve"> around ethnicity </w:t>
      </w:r>
      <w:r w:rsidR="0022270E">
        <w:rPr>
          <w:rFonts w:ascii="Times New Roman" w:hAnsi="Times New Roman" w:cs="Times New Roman"/>
          <w:sz w:val="24"/>
          <w:lang w:val="en-GB"/>
        </w:rPr>
        <w:t xml:space="preserve">is </w:t>
      </w:r>
      <w:r>
        <w:rPr>
          <w:rFonts w:ascii="Times New Roman" w:hAnsi="Times New Roman" w:cs="Times New Roman"/>
          <w:sz w:val="24"/>
          <w:lang w:val="en-GB"/>
        </w:rPr>
        <w:t>highly complex and multi-layered</w:t>
      </w:r>
      <w:r w:rsidRPr="00342682">
        <w:rPr>
          <w:rFonts w:ascii="Times New Roman" w:hAnsi="Times New Roman" w:cs="Times New Roman"/>
          <w:sz w:val="24"/>
          <w:lang w:val="en-GB"/>
        </w:rPr>
        <w:t xml:space="preserve"> </w:t>
      </w:r>
      <w:r w:rsidR="0022270E">
        <w:rPr>
          <w:rFonts w:ascii="Times New Roman" w:hAnsi="Times New Roman" w:cs="Times New Roman"/>
          <w:sz w:val="24"/>
          <w:lang w:val="en-GB"/>
        </w:rPr>
        <w:t>and takes various forms depending</w:t>
      </w:r>
      <w:r>
        <w:rPr>
          <w:rFonts w:ascii="Times New Roman" w:hAnsi="Times New Roman" w:cs="Times New Roman"/>
          <w:sz w:val="24"/>
          <w:lang w:val="en-GB"/>
        </w:rPr>
        <w:t xml:space="preserve"> on the political sensitivity</w:t>
      </w:r>
      <w:r w:rsidR="0022270E">
        <w:rPr>
          <w:rFonts w:ascii="Times New Roman" w:hAnsi="Times New Roman" w:cs="Times New Roman"/>
          <w:sz w:val="24"/>
          <w:lang w:val="en-GB"/>
        </w:rPr>
        <w:t xml:space="preserve"> of the topic in question.</w:t>
      </w:r>
    </w:p>
    <w:p w14:paraId="5DF2D56C" w14:textId="380EB5FE" w:rsidR="00180B48" w:rsidRPr="00180B48" w:rsidRDefault="001D256C" w:rsidP="00180B48">
      <w:pPr>
        <w:spacing w:line="480" w:lineRule="auto"/>
        <w:jc w:val="both"/>
        <w:rPr>
          <w:rFonts w:ascii="Times New Roman" w:hAnsi="Times New Roman" w:cs="Times New Roman"/>
          <w:b/>
          <w:i/>
          <w:sz w:val="24"/>
          <w:lang w:val="en-GB"/>
        </w:rPr>
      </w:pPr>
      <w:r>
        <w:rPr>
          <w:rFonts w:ascii="Times New Roman" w:hAnsi="Times New Roman" w:cs="Times New Roman"/>
          <w:b/>
          <w:i/>
          <w:sz w:val="24"/>
          <w:lang w:val="en-GB"/>
        </w:rPr>
        <w:t>LGBT</w:t>
      </w:r>
      <w:r w:rsidR="00A11029">
        <w:rPr>
          <w:rFonts w:ascii="Times New Roman" w:hAnsi="Times New Roman" w:cs="Times New Roman"/>
          <w:b/>
          <w:i/>
          <w:sz w:val="24"/>
          <w:lang w:val="en-GB"/>
        </w:rPr>
        <w:t>+</w:t>
      </w:r>
    </w:p>
    <w:p w14:paraId="5094EFE8" w14:textId="718E22F6" w:rsidR="003231B4" w:rsidRPr="00167C66" w:rsidRDefault="00180B48" w:rsidP="003231B4">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lastRenderedPageBreak/>
        <w:t>Sexual orientation is one of the</w:t>
      </w:r>
      <w:r w:rsidR="004F7311">
        <w:rPr>
          <w:rFonts w:ascii="Times New Roman" w:hAnsi="Times New Roman" w:cs="Times New Roman"/>
          <w:sz w:val="24"/>
          <w:lang w:val="en-GB"/>
        </w:rPr>
        <w:t xml:space="preserve"> </w:t>
      </w:r>
      <w:r w:rsidR="002D005F">
        <w:rPr>
          <w:rFonts w:ascii="Times New Roman" w:hAnsi="Times New Roman" w:cs="Times New Roman"/>
          <w:sz w:val="24"/>
          <w:lang w:val="en-GB"/>
        </w:rPr>
        <w:t xml:space="preserve">least </w:t>
      </w:r>
      <w:r w:rsidR="004F7311">
        <w:rPr>
          <w:rFonts w:ascii="Times New Roman" w:hAnsi="Times New Roman" w:cs="Times New Roman"/>
          <w:sz w:val="24"/>
          <w:lang w:val="en-GB"/>
        </w:rPr>
        <w:t>visible</w:t>
      </w:r>
      <w:r>
        <w:rPr>
          <w:rFonts w:ascii="Times New Roman" w:hAnsi="Times New Roman" w:cs="Times New Roman"/>
          <w:sz w:val="24"/>
          <w:lang w:val="en-GB"/>
        </w:rPr>
        <w:t xml:space="preserve"> dimensions on the companies’ websites. Only t</w:t>
      </w:r>
      <w:r w:rsidR="008712E5">
        <w:rPr>
          <w:rFonts w:ascii="Times New Roman" w:hAnsi="Times New Roman" w:cs="Times New Roman"/>
          <w:sz w:val="24"/>
          <w:lang w:val="en-GB"/>
        </w:rPr>
        <w:t>hree companies, namely Enka, Koç</w:t>
      </w:r>
      <w:r>
        <w:rPr>
          <w:rFonts w:ascii="Times New Roman" w:hAnsi="Times New Roman" w:cs="Times New Roman"/>
          <w:sz w:val="24"/>
          <w:lang w:val="en-GB"/>
        </w:rPr>
        <w:t xml:space="preserve"> Holding and Turkcell</w:t>
      </w:r>
      <w:r w:rsidR="004F7311">
        <w:rPr>
          <w:rFonts w:ascii="Times New Roman" w:hAnsi="Times New Roman" w:cs="Times New Roman"/>
          <w:sz w:val="24"/>
          <w:lang w:val="en-GB"/>
        </w:rPr>
        <w:t>,</w:t>
      </w:r>
      <w:r>
        <w:rPr>
          <w:rFonts w:ascii="Times New Roman" w:hAnsi="Times New Roman" w:cs="Times New Roman"/>
          <w:sz w:val="24"/>
          <w:lang w:val="en-GB"/>
        </w:rPr>
        <w:t xml:space="preserve"> list </w:t>
      </w:r>
      <w:r w:rsidR="001D256C">
        <w:rPr>
          <w:rFonts w:ascii="Times New Roman" w:hAnsi="Times New Roman" w:cs="Times New Roman"/>
          <w:sz w:val="24"/>
          <w:lang w:val="en-GB"/>
        </w:rPr>
        <w:t>‘</w:t>
      </w:r>
      <w:r>
        <w:rPr>
          <w:rFonts w:ascii="Times New Roman" w:hAnsi="Times New Roman" w:cs="Times New Roman"/>
          <w:sz w:val="24"/>
          <w:lang w:val="en-GB"/>
        </w:rPr>
        <w:t xml:space="preserve">sexual </w:t>
      </w:r>
      <w:r w:rsidR="001D256C">
        <w:rPr>
          <w:rFonts w:ascii="Times New Roman" w:hAnsi="Times New Roman" w:cs="Times New Roman"/>
          <w:sz w:val="24"/>
          <w:lang w:val="en-GB"/>
        </w:rPr>
        <w:t>orientation’ or ‘sexual tendency’</w:t>
      </w:r>
      <w:r>
        <w:rPr>
          <w:rFonts w:ascii="Times New Roman" w:hAnsi="Times New Roman" w:cs="Times New Roman"/>
          <w:sz w:val="24"/>
          <w:lang w:val="en-GB"/>
        </w:rPr>
        <w:t xml:space="preserve"> </w:t>
      </w:r>
      <w:r w:rsidR="00FF0FEE">
        <w:rPr>
          <w:rFonts w:ascii="Times New Roman" w:hAnsi="Times New Roman" w:cs="Times New Roman"/>
          <w:sz w:val="24"/>
          <w:lang w:val="en-GB"/>
        </w:rPr>
        <w:t>as one dimension they do not discriminate against</w:t>
      </w:r>
      <w:r w:rsidR="004F7311">
        <w:rPr>
          <w:rFonts w:ascii="Times New Roman" w:hAnsi="Times New Roman" w:cs="Times New Roman"/>
          <w:sz w:val="24"/>
          <w:lang w:val="en-GB"/>
        </w:rPr>
        <w:t xml:space="preserve">. However, they do not go beyond listing this aspect and remain silent about measures or specific practices. Furthermore, </w:t>
      </w:r>
      <w:r w:rsidR="00A11029">
        <w:rPr>
          <w:rFonts w:ascii="Times New Roman" w:hAnsi="Times New Roman" w:cs="Times New Roman"/>
          <w:sz w:val="24"/>
          <w:lang w:val="en-GB"/>
        </w:rPr>
        <w:t>gender</w:t>
      </w:r>
      <w:r w:rsidR="004F7311">
        <w:rPr>
          <w:rFonts w:ascii="Times New Roman" w:hAnsi="Times New Roman" w:cs="Times New Roman"/>
          <w:sz w:val="24"/>
          <w:lang w:val="en-GB"/>
        </w:rPr>
        <w:t xml:space="preserve"> identity is not included as a relevant category</w:t>
      </w:r>
      <w:r w:rsidR="002D005F">
        <w:rPr>
          <w:rFonts w:ascii="Times New Roman" w:hAnsi="Times New Roman" w:cs="Times New Roman"/>
          <w:sz w:val="24"/>
          <w:lang w:val="en-GB"/>
        </w:rPr>
        <w:t xml:space="preserve"> to begin with</w:t>
      </w:r>
      <w:r w:rsidR="004F7311">
        <w:rPr>
          <w:rFonts w:ascii="Times New Roman" w:hAnsi="Times New Roman" w:cs="Times New Roman"/>
          <w:sz w:val="24"/>
          <w:lang w:val="en-GB"/>
        </w:rPr>
        <w:t>, but instead ignored altogether</w:t>
      </w:r>
      <w:r w:rsidR="004F7311" w:rsidRPr="004F7311">
        <w:rPr>
          <w:rFonts w:ascii="Times New Roman" w:hAnsi="Times New Roman" w:cs="Times New Roman"/>
          <w:sz w:val="24"/>
          <w:lang w:val="en-GB"/>
        </w:rPr>
        <w:t xml:space="preserve"> </w:t>
      </w:r>
      <w:r w:rsidR="004F7311">
        <w:rPr>
          <w:rFonts w:ascii="Times New Roman" w:hAnsi="Times New Roman" w:cs="Times New Roman"/>
          <w:sz w:val="24"/>
          <w:lang w:val="en-GB"/>
        </w:rPr>
        <w:t xml:space="preserve">in the organizational discourse. </w:t>
      </w:r>
      <w:r w:rsidR="003231B4">
        <w:rPr>
          <w:rFonts w:ascii="Times New Roman" w:hAnsi="Times New Roman" w:cs="Times New Roman"/>
          <w:sz w:val="24"/>
          <w:lang w:val="en-GB"/>
        </w:rPr>
        <w:t xml:space="preserve">This finding is mirrored in the interviews with experts from employer representatives and professional associations of HR managers who remain rather silent about this topic. </w:t>
      </w:r>
      <w:r w:rsidR="00167C66">
        <w:rPr>
          <w:rFonts w:ascii="Times New Roman" w:hAnsi="Times New Roman" w:cs="Times New Roman"/>
          <w:sz w:val="24"/>
          <w:lang w:val="en-GB"/>
        </w:rPr>
        <w:t>However, one HR manager from an MNC talked more openly about these issues and explained the silence as follo</w:t>
      </w:r>
      <w:r w:rsidR="00167C66" w:rsidRPr="00167C66">
        <w:rPr>
          <w:rFonts w:ascii="Times New Roman" w:hAnsi="Times New Roman" w:cs="Times New Roman"/>
          <w:sz w:val="24"/>
          <w:lang w:val="en-GB"/>
        </w:rPr>
        <w:t>ws:</w:t>
      </w:r>
    </w:p>
    <w:p w14:paraId="7CC46AAC" w14:textId="1370D56C" w:rsidR="003231B4" w:rsidRPr="00A539EA" w:rsidRDefault="003231B4" w:rsidP="003231B4">
      <w:pPr>
        <w:spacing w:before="120" w:line="480" w:lineRule="auto"/>
        <w:ind w:left="708"/>
        <w:jc w:val="both"/>
        <w:rPr>
          <w:rFonts w:ascii="Times New Roman" w:hAnsi="Times New Roman" w:cs="Times New Roman"/>
          <w:sz w:val="24"/>
          <w:lang w:val="en-GB"/>
        </w:rPr>
      </w:pPr>
      <w:r w:rsidRPr="00167C66">
        <w:rPr>
          <w:rFonts w:ascii="Times New Roman" w:hAnsi="Times New Roman" w:cs="Times New Roman"/>
          <w:sz w:val="24"/>
          <w:lang w:val="en-GB"/>
        </w:rPr>
        <w:t>“</w:t>
      </w:r>
      <w:r w:rsidR="00846B9F">
        <w:rPr>
          <w:rFonts w:ascii="Times New Roman" w:hAnsi="Times New Roman" w:cs="Times New Roman"/>
          <w:sz w:val="24"/>
          <w:lang w:val="en-GB"/>
        </w:rPr>
        <w:t>In Western cultures, it is no problem to talk about your s</w:t>
      </w:r>
      <w:r w:rsidRPr="00167C66">
        <w:rPr>
          <w:rFonts w:ascii="Times New Roman" w:hAnsi="Times New Roman" w:cs="Times New Roman"/>
          <w:sz w:val="24"/>
          <w:lang w:val="en-GB"/>
        </w:rPr>
        <w:t>exual orientation</w:t>
      </w:r>
      <w:r w:rsidR="00167C66" w:rsidRPr="00167C66">
        <w:rPr>
          <w:rFonts w:ascii="Times New Roman" w:hAnsi="Times New Roman" w:cs="Times New Roman"/>
          <w:sz w:val="24"/>
          <w:lang w:val="en-GB"/>
        </w:rPr>
        <w:t>,</w:t>
      </w:r>
      <w:r w:rsidRPr="00167C66">
        <w:rPr>
          <w:rFonts w:ascii="Times New Roman" w:hAnsi="Times New Roman" w:cs="Times New Roman"/>
          <w:sz w:val="24"/>
          <w:lang w:val="en-GB"/>
        </w:rPr>
        <w:t xml:space="preserve"> but this is not like that in our society. (…) in Turkey, this issue is a taboo, a social sensitivity. In fact, it is difficult to employ someone who reveals his</w:t>
      </w:r>
      <w:r w:rsidR="002D005F">
        <w:rPr>
          <w:rFonts w:ascii="Times New Roman" w:hAnsi="Times New Roman" w:cs="Times New Roman"/>
          <w:sz w:val="24"/>
          <w:lang w:val="en-GB"/>
        </w:rPr>
        <w:t xml:space="preserve"> or </w:t>
      </w:r>
      <w:r w:rsidRPr="00167C66">
        <w:rPr>
          <w:rFonts w:ascii="Times New Roman" w:hAnsi="Times New Roman" w:cs="Times New Roman"/>
          <w:sz w:val="24"/>
          <w:lang w:val="en-GB"/>
        </w:rPr>
        <w:t>her sexual orientation not only in our co</w:t>
      </w:r>
      <w:r w:rsidRPr="00F30721">
        <w:rPr>
          <w:rFonts w:ascii="Times New Roman" w:hAnsi="Times New Roman" w:cs="Times New Roman"/>
          <w:sz w:val="24"/>
          <w:lang w:val="en-GB"/>
        </w:rPr>
        <w:t>mpany, but also for all companies in Turkey. You can say s</w:t>
      </w:r>
      <w:r w:rsidR="00A11029">
        <w:rPr>
          <w:rFonts w:ascii="Times New Roman" w:hAnsi="Times New Roman" w:cs="Times New Roman"/>
          <w:sz w:val="24"/>
          <w:lang w:val="en-GB"/>
        </w:rPr>
        <w:t>ocial rejection, unacceptance.</w:t>
      </w:r>
      <w:r w:rsidR="00F30721">
        <w:rPr>
          <w:rFonts w:ascii="Times New Roman" w:hAnsi="Times New Roman" w:cs="Times New Roman"/>
          <w:sz w:val="24"/>
          <w:lang w:val="en-GB"/>
        </w:rPr>
        <w:t xml:space="preserve">” </w:t>
      </w:r>
      <w:r w:rsidRPr="00F30721">
        <w:rPr>
          <w:rFonts w:ascii="Times New Roman" w:hAnsi="Times New Roman" w:cs="Times New Roman"/>
          <w:sz w:val="24"/>
          <w:lang w:val="en-GB"/>
        </w:rPr>
        <w:t xml:space="preserve">(HR </w:t>
      </w:r>
      <w:r w:rsidR="00966990">
        <w:rPr>
          <w:rFonts w:ascii="Times New Roman" w:hAnsi="Times New Roman" w:cs="Times New Roman"/>
          <w:sz w:val="24"/>
          <w:lang w:val="en-GB"/>
        </w:rPr>
        <w:t>m</w:t>
      </w:r>
      <w:r w:rsidRPr="00F30721">
        <w:rPr>
          <w:rFonts w:ascii="Times New Roman" w:hAnsi="Times New Roman" w:cs="Times New Roman"/>
          <w:sz w:val="24"/>
          <w:lang w:val="en-GB"/>
        </w:rPr>
        <w:t>anager</w:t>
      </w:r>
      <w:r w:rsidR="00F30721" w:rsidRPr="00F30721">
        <w:rPr>
          <w:rFonts w:ascii="Times New Roman" w:hAnsi="Times New Roman" w:cs="Times New Roman"/>
          <w:sz w:val="24"/>
          <w:lang w:val="en-GB"/>
        </w:rPr>
        <w:t>, MNC</w:t>
      </w:r>
      <w:r w:rsidR="00871B19">
        <w:rPr>
          <w:rFonts w:ascii="Times New Roman" w:hAnsi="Times New Roman" w:cs="Times New Roman"/>
          <w:sz w:val="24"/>
          <w:lang w:val="en-GB"/>
        </w:rPr>
        <w:t xml:space="preserve"> </w:t>
      </w:r>
      <w:r w:rsidR="00F30721" w:rsidRPr="00F30721">
        <w:rPr>
          <w:rFonts w:ascii="Times New Roman" w:hAnsi="Times New Roman" w:cs="Times New Roman"/>
          <w:sz w:val="24"/>
          <w:lang w:val="en-GB"/>
        </w:rPr>
        <w:t>2</w:t>
      </w:r>
      <w:r w:rsidR="00F30721">
        <w:rPr>
          <w:rFonts w:ascii="Times New Roman" w:hAnsi="Times New Roman" w:cs="Times New Roman"/>
          <w:sz w:val="24"/>
          <w:lang w:val="en-GB"/>
        </w:rPr>
        <w:t>).</w:t>
      </w:r>
    </w:p>
    <w:p w14:paraId="41D961CA" w14:textId="3F606B34" w:rsidR="000300E5" w:rsidRDefault="00167C66" w:rsidP="00167C66">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That this </w:t>
      </w:r>
      <w:r w:rsidR="00094A0C">
        <w:rPr>
          <w:rFonts w:ascii="Times New Roman" w:hAnsi="Times New Roman" w:cs="Times New Roman"/>
          <w:sz w:val="24"/>
          <w:lang w:val="en-GB"/>
        </w:rPr>
        <w:t>topic</w:t>
      </w:r>
      <w:r>
        <w:rPr>
          <w:rFonts w:ascii="Times New Roman" w:hAnsi="Times New Roman" w:cs="Times New Roman"/>
          <w:sz w:val="24"/>
          <w:lang w:val="en-GB"/>
        </w:rPr>
        <w:t xml:space="preserve"> and the situation of </w:t>
      </w:r>
      <w:r w:rsidR="00A11029">
        <w:rPr>
          <w:rFonts w:ascii="Times New Roman" w:hAnsi="Times New Roman" w:cs="Times New Roman"/>
          <w:sz w:val="24"/>
          <w:lang w:val="en-GB"/>
        </w:rPr>
        <w:t>LGBT+</w:t>
      </w:r>
      <w:r>
        <w:rPr>
          <w:rFonts w:ascii="Times New Roman" w:hAnsi="Times New Roman" w:cs="Times New Roman"/>
          <w:sz w:val="24"/>
          <w:lang w:val="en-GB"/>
        </w:rPr>
        <w:t xml:space="preserve"> people</w:t>
      </w:r>
      <w:r w:rsidR="00094A0C">
        <w:rPr>
          <w:rFonts w:ascii="Times New Roman" w:hAnsi="Times New Roman" w:cs="Times New Roman"/>
          <w:sz w:val="24"/>
          <w:lang w:val="en-GB"/>
        </w:rPr>
        <w:t xml:space="preserve"> is widely neglected</w:t>
      </w:r>
      <w:r>
        <w:rPr>
          <w:rFonts w:ascii="Times New Roman" w:hAnsi="Times New Roman" w:cs="Times New Roman"/>
          <w:sz w:val="24"/>
          <w:lang w:val="en-GB"/>
        </w:rPr>
        <w:t xml:space="preserve"> in the Turkish context</w:t>
      </w:r>
      <w:r w:rsidR="00094A0C">
        <w:rPr>
          <w:rFonts w:ascii="Times New Roman" w:hAnsi="Times New Roman" w:cs="Times New Roman"/>
          <w:sz w:val="24"/>
          <w:lang w:val="en-GB"/>
        </w:rPr>
        <w:t xml:space="preserve"> </w:t>
      </w:r>
      <w:r w:rsidR="000300E5">
        <w:rPr>
          <w:rFonts w:ascii="Times New Roman" w:hAnsi="Times New Roman" w:cs="Times New Roman"/>
          <w:sz w:val="24"/>
          <w:lang w:val="en-GB"/>
        </w:rPr>
        <w:t xml:space="preserve">is </w:t>
      </w:r>
      <w:r>
        <w:rPr>
          <w:rFonts w:ascii="Times New Roman" w:hAnsi="Times New Roman" w:cs="Times New Roman"/>
          <w:sz w:val="24"/>
          <w:lang w:val="en-GB"/>
        </w:rPr>
        <w:t xml:space="preserve">also </w:t>
      </w:r>
      <w:r w:rsidR="004A1219">
        <w:rPr>
          <w:rFonts w:ascii="Times New Roman" w:hAnsi="Times New Roman" w:cs="Times New Roman"/>
          <w:sz w:val="24"/>
          <w:lang w:val="en-GB"/>
        </w:rPr>
        <w:t>support</w:t>
      </w:r>
      <w:r w:rsidR="000300E5">
        <w:rPr>
          <w:rFonts w:ascii="Times New Roman" w:hAnsi="Times New Roman" w:cs="Times New Roman"/>
          <w:sz w:val="24"/>
          <w:lang w:val="en-GB"/>
        </w:rPr>
        <w:t>ed by</w:t>
      </w:r>
      <w:r w:rsidR="004A1219">
        <w:rPr>
          <w:rFonts w:ascii="Times New Roman" w:hAnsi="Times New Roman" w:cs="Times New Roman"/>
          <w:sz w:val="24"/>
          <w:lang w:val="en-GB"/>
        </w:rPr>
        <w:t xml:space="preserve"> the</w:t>
      </w:r>
      <w:r w:rsidR="0022270E">
        <w:rPr>
          <w:rFonts w:ascii="Times New Roman" w:hAnsi="Times New Roman" w:cs="Times New Roman"/>
          <w:sz w:val="24"/>
          <w:lang w:val="en-GB"/>
        </w:rPr>
        <w:t xml:space="preserve"> interviews with the </w:t>
      </w:r>
      <w:r w:rsidR="00CA62C5">
        <w:rPr>
          <w:rFonts w:ascii="Times New Roman" w:hAnsi="Times New Roman" w:cs="Times New Roman"/>
          <w:sz w:val="24"/>
          <w:lang w:val="en-GB"/>
        </w:rPr>
        <w:t>program</w:t>
      </w:r>
      <w:r w:rsidR="0022270E">
        <w:rPr>
          <w:rFonts w:ascii="Times New Roman" w:hAnsi="Times New Roman" w:cs="Times New Roman"/>
          <w:sz w:val="24"/>
          <w:lang w:val="en-GB"/>
        </w:rPr>
        <w:t xml:space="preserve"> managers from the E</w:t>
      </w:r>
      <w:r w:rsidR="004A1219">
        <w:rPr>
          <w:rFonts w:ascii="Times New Roman" w:hAnsi="Times New Roman" w:cs="Times New Roman"/>
          <w:sz w:val="24"/>
          <w:lang w:val="en-GB"/>
        </w:rPr>
        <w:t>D</w:t>
      </w:r>
      <w:r w:rsidR="0022270E">
        <w:rPr>
          <w:rFonts w:ascii="Times New Roman" w:hAnsi="Times New Roman" w:cs="Times New Roman"/>
          <w:sz w:val="24"/>
          <w:lang w:val="en-GB"/>
        </w:rPr>
        <w:t>I</w:t>
      </w:r>
      <w:r w:rsidR="004A1219">
        <w:rPr>
          <w:rFonts w:ascii="Times New Roman" w:hAnsi="Times New Roman" w:cs="Times New Roman"/>
          <w:sz w:val="24"/>
          <w:lang w:val="en-GB"/>
        </w:rPr>
        <w:t xml:space="preserve"> </w:t>
      </w:r>
      <w:r w:rsidR="0022270E">
        <w:rPr>
          <w:rFonts w:ascii="Times New Roman" w:hAnsi="Times New Roman" w:cs="Times New Roman"/>
          <w:sz w:val="24"/>
          <w:lang w:val="en-GB"/>
        </w:rPr>
        <w:t>organization</w:t>
      </w:r>
      <w:r w:rsidR="000300E5">
        <w:rPr>
          <w:rFonts w:ascii="Times New Roman" w:hAnsi="Times New Roman" w:cs="Times New Roman"/>
          <w:sz w:val="24"/>
          <w:lang w:val="en-GB"/>
        </w:rPr>
        <w:t>. One of them explained:</w:t>
      </w:r>
    </w:p>
    <w:p w14:paraId="1777311B" w14:textId="17FDC549" w:rsidR="008464B8" w:rsidRDefault="000300E5" w:rsidP="008464B8">
      <w:pPr>
        <w:pStyle w:val="Listenabsatz"/>
        <w:spacing w:before="120" w:line="480" w:lineRule="auto"/>
        <w:ind w:left="1068"/>
        <w:jc w:val="both"/>
        <w:rPr>
          <w:rFonts w:ascii="Times New Roman" w:hAnsi="Times New Roman" w:cs="Times New Roman"/>
          <w:sz w:val="24"/>
          <w:lang w:val="en-GB"/>
        </w:rPr>
      </w:pPr>
      <w:r>
        <w:rPr>
          <w:rFonts w:ascii="Times New Roman" w:hAnsi="Times New Roman" w:cs="Times New Roman"/>
          <w:sz w:val="24"/>
          <w:lang w:val="en-GB"/>
        </w:rPr>
        <w:t>“</w:t>
      </w:r>
      <w:r w:rsidR="004A1219" w:rsidRPr="004A1219">
        <w:rPr>
          <w:rFonts w:ascii="Times New Roman" w:hAnsi="Times New Roman" w:cs="Times New Roman"/>
          <w:sz w:val="24"/>
          <w:lang w:val="en-GB"/>
        </w:rPr>
        <w:t>I me</w:t>
      </w:r>
      <w:r>
        <w:rPr>
          <w:rFonts w:ascii="Times New Roman" w:hAnsi="Times New Roman" w:cs="Times New Roman"/>
          <w:sz w:val="24"/>
          <w:lang w:val="en-GB"/>
        </w:rPr>
        <w:t>an, this LGBT issue is seen as</w:t>
      </w:r>
      <w:r w:rsidR="004A1219" w:rsidRPr="004A1219">
        <w:rPr>
          <w:rFonts w:ascii="Times New Roman" w:hAnsi="Times New Roman" w:cs="Times New Roman"/>
          <w:sz w:val="24"/>
          <w:lang w:val="en-GB"/>
        </w:rPr>
        <w:t xml:space="preserve"> kind of abnormal by so many people and by the public institutions. </w:t>
      </w:r>
      <w:r>
        <w:rPr>
          <w:rFonts w:ascii="Times New Roman" w:hAnsi="Times New Roman" w:cs="Times New Roman"/>
          <w:sz w:val="24"/>
          <w:lang w:val="en-GB"/>
        </w:rPr>
        <w:t>(…) no one really accepts</w:t>
      </w:r>
      <w:r w:rsidR="004A1219" w:rsidRPr="004A1219">
        <w:rPr>
          <w:rFonts w:ascii="Times New Roman" w:hAnsi="Times New Roman" w:cs="Times New Roman"/>
          <w:sz w:val="24"/>
          <w:lang w:val="en-GB"/>
        </w:rPr>
        <w:t xml:space="preserve"> that there is an LGBT issue.</w:t>
      </w:r>
      <w:r>
        <w:rPr>
          <w:rFonts w:ascii="Times New Roman" w:hAnsi="Times New Roman" w:cs="Times New Roman"/>
          <w:sz w:val="24"/>
          <w:lang w:val="en-GB"/>
        </w:rPr>
        <w:t xml:space="preserve"> (…) </w:t>
      </w:r>
      <w:r w:rsidR="00600629" w:rsidRPr="00600629">
        <w:rPr>
          <w:rFonts w:ascii="Times New Roman" w:hAnsi="Times New Roman" w:cs="Times New Roman"/>
          <w:sz w:val="24"/>
          <w:lang w:val="en-GB"/>
        </w:rPr>
        <w:t xml:space="preserve">They </w:t>
      </w:r>
      <w:r>
        <w:rPr>
          <w:rFonts w:ascii="Times New Roman" w:hAnsi="Times New Roman" w:cs="Times New Roman"/>
          <w:sz w:val="24"/>
          <w:lang w:val="en-GB"/>
        </w:rPr>
        <w:t>[LGBT</w:t>
      </w:r>
      <w:r w:rsidR="00966990">
        <w:rPr>
          <w:rFonts w:ascii="Times New Roman" w:hAnsi="Times New Roman" w:cs="Times New Roman"/>
          <w:sz w:val="24"/>
          <w:lang w:val="en-GB"/>
        </w:rPr>
        <w:t>+</w:t>
      </w:r>
      <w:r>
        <w:rPr>
          <w:rFonts w:ascii="Times New Roman" w:hAnsi="Times New Roman" w:cs="Times New Roman"/>
          <w:sz w:val="24"/>
          <w:lang w:val="en-GB"/>
        </w:rPr>
        <w:t xml:space="preserve"> people] </w:t>
      </w:r>
      <w:r w:rsidR="00600629" w:rsidRPr="00600629">
        <w:rPr>
          <w:rFonts w:ascii="Times New Roman" w:hAnsi="Times New Roman" w:cs="Times New Roman"/>
          <w:sz w:val="24"/>
          <w:lang w:val="en-GB"/>
        </w:rPr>
        <w:t>are really more and more vulnerable compared to, for example, women, compared to disabled people because the bias a</w:t>
      </w:r>
      <w:r>
        <w:rPr>
          <w:rFonts w:ascii="Times New Roman" w:hAnsi="Times New Roman" w:cs="Times New Roman"/>
          <w:sz w:val="24"/>
          <w:lang w:val="en-GB"/>
        </w:rPr>
        <w:t>nd the prejudice against them</w:t>
      </w:r>
      <w:r w:rsidR="00600629" w:rsidRPr="00600629">
        <w:rPr>
          <w:rFonts w:ascii="Times New Roman" w:hAnsi="Times New Roman" w:cs="Times New Roman"/>
          <w:sz w:val="24"/>
          <w:lang w:val="en-GB"/>
        </w:rPr>
        <w:t xml:space="preserve"> is </w:t>
      </w:r>
      <w:r>
        <w:rPr>
          <w:rFonts w:ascii="Times New Roman" w:hAnsi="Times New Roman" w:cs="Times New Roman"/>
          <w:sz w:val="24"/>
          <w:lang w:val="en-GB"/>
        </w:rPr>
        <w:t>huge</w:t>
      </w:r>
      <w:r w:rsidR="00600629" w:rsidRPr="00600629">
        <w:rPr>
          <w:rFonts w:ascii="Times New Roman" w:hAnsi="Times New Roman" w:cs="Times New Roman"/>
          <w:sz w:val="24"/>
          <w:lang w:val="en-GB"/>
        </w:rPr>
        <w:t xml:space="preserve"> because we are living in a very, let us say, conservative country.</w:t>
      </w:r>
      <w:r w:rsidR="00142BA4">
        <w:rPr>
          <w:rFonts w:ascii="Times New Roman" w:hAnsi="Times New Roman" w:cs="Times New Roman"/>
          <w:sz w:val="24"/>
          <w:lang w:val="en-GB"/>
        </w:rPr>
        <w:t xml:space="preserve"> (…) </w:t>
      </w:r>
      <w:r w:rsidR="00142BA4" w:rsidRPr="00142BA4">
        <w:rPr>
          <w:rFonts w:ascii="Times New Roman" w:hAnsi="Times New Roman" w:cs="Times New Roman"/>
          <w:sz w:val="24"/>
          <w:lang w:val="en-GB"/>
        </w:rPr>
        <w:t>and they see them as a kind of really/ they should be excluded from the society and they shou</w:t>
      </w:r>
      <w:r w:rsidR="00142BA4">
        <w:rPr>
          <w:rFonts w:ascii="Times New Roman" w:hAnsi="Times New Roman" w:cs="Times New Roman"/>
          <w:sz w:val="24"/>
          <w:lang w:val="en-GB"/>
        </w:rPr>
        <w:t>ld live in a very isolated way.</w:t>
      </w:r>
      <w:r w:rsidRPr="00142BA4">
        <w:rPr>
          <w:rFonts w:ascii="Times New Roman" w:hAnsi="Times New Roman" w:cs="Times New Roman"/>
          <w:sz w:val="24"/>
          <w:lang w:val="en-GB"/>
        </w:rPr>
        <w:t>”</w:t>
      </w:r>
      <w:r w:rsidR="00600629" w:rsidRPr="00142BA4">
        <w:rPr>
          <w:rFonts w:ascii="Times New Roman" w:hAnsi="Times New Roman" w:cs="Times New Roman"/>
          <w:sz w:val="24"/>
          <w:lang w:val="en-GB"/>
        </w:rPr>
        <w:t xml:space="preserve"> </w:t>
      </w:r>
      <w:r w:rsidRPr="00142BA4">
        <w:rPr>
          <w:rFonts w:ascii="Times New Roman" w:hAnsi="Times New Roman" w:cs="Times New Roman"/>
          <w:sz w:val="24"/>
          <w:lang w:val="en-GB"/>
        </w:rPr>
        <w:t>(</w:t>
      </w:r>
      <w:r w:rsidR="00CA62C5">
        <w:rPr>
          <w:rFonts w:ascii="Times New Roman" w:hAnsi="Times New Roman" w:cs="Times New Roman"/>
          <w:sz w:val="24"/>
          <w:lang w:val="en-GB"/>
        </w:rPr>
        <w:t>program</w:t>
      </w:r>
      <w:r w:rsidR="00F30721">
        <w:rPr>
          <w:rFonts w:ascii="Times New Roman" w:hAnsi="Times New Roman" w:cs="Times New Roman"/>
          <w:sz w:val="24"/>
          <w:lang w:val="en-GB"/>
        </w:rPr>
        <w:t xml:space="preserve"> manager, EDI organization 3</w:t>
      </w:r>
      <w:r w:rsidRPr="00142BA4">
        <w:rPr>
          <w:rFonts w:ascii="Times New Roman" w:hAnsi="Times New Roman" w:cs="Times New Roman"/>
          <w:sz w:val="24"/>
          <w:lang w:val="en-GB"/>
        </w:rPr>
        <w:t>)</w:t>
      </w:r>
    </w:p>
    <w:p w14:paraId="6B938117" w14:textId="2FD8B9FA" w:rsidR="0019644B" w:rsidRDefault="008464B8" w:rsidP="008464B8">
      <w:pPr>
        <w:spacing w:before="120" w:line="480" w:lineRule="auto"/>
        <w:jc w:val="both"/>
        <w:rPr>
          <w:rFonts w:ascii="Times New Roman" w:hAnsi="Times New Roman" w:cs="Times New Roman"/>
          <w:sz w:val="24"/>
          <w:lang w:val="en-GB"/>
        </w:rPr>
      </w:pPr>
      <w:r>
        <w:rPr>
          <w:rFonts w:ascii="Times New Roman" w:hAnsi="Times New Roman" w:cs="Times New Roman"/>
          <w:sz w:val="24"/>
          <w:lang w:val="en-GB"/>
        </w:rPr>
        <w:lastRenderedPageBreak/>
        <w:tab/>
        <w:t>Further, the</w:t>
      </w:r>
      <w:r w:rsidR="00094A0C">
        <w:rPr>
          <w:rFonts w:ascii="Times New Roman" w:hAnsi="Times New Roman" w:cs="Times New Roman"/>
          <w:sz w:val="24"/>
          <w:lang w:val="en-GB"/>
        </w:rPr>
        <w:t xml:space="preserve"> </w:t>
      </w:r>
      <w:r w:rsidR="00CA62C5">
        <w:rPr>
          <w:rFonts w:ascii="Times New Roman" w:hAnsi="Times New Roman" w:cs="Times New Roman"/>
          <w:sz w:val="24"/>
          <w:lang w:val="en-GB"/>
        </w:rPr>
        <w:t>program</w:t>
      </w:r>
      <w:r w:rsidR="00F30721">
        <w:rPr>
          <w:rFonts w:ascii="Times New Roman" w:hAnsi="Times New Roman" w:cs="Times New Roman"/>
          <w:sz w:val="24"/>
          <w:lang w:val="en-GB"/>
        </w:rPr>
        <w:t xml:space="preserve"> manager</w:t>
      </w:r>
      <w:r w:rsidR="00094A0C">
        <w:rPr>
          <w:rFonts w:ascii="Times New Roman" w:hAnsi="Times New Roman" w:cs="Times New Roman"/>
          <w:sz w:val="24"/>
          <w:lang w:val="en-GB"/>
        </w:rPr>
        <w:t xml:space="preserve"> from the</w:t>
      </w:r>
      <w:r>
        <w:rPr>
          <w:rFonts w:ascii="Times New Roman" w:hAnsi="Times New Roman" w:cs="Times New Roman"/>
          <w:sz w:val="24"/>
          <w:lang w:val="en-GB"/>
        </w:rPr>
        <w:t xml:space="preserve"> ED</w:t>
      </w:r>
      <w:r w:rsidR="00F30721">
        <w:rPr>
          <w:rFonts w:ascii="Times New Roman" w:hAnsi="Times New Roman" w:cs="Times New Roman"/>
          <w:sz w:val="24"/>
          <w:lang w:val="en-GB"/>
        </w:rPr>
        <w:t>I</w:t>
      </w:r>
      <w:r>
        <w:rPr>
          <w:rFonts w:ascii="Times New Roman" w:hAnsi="Times New Roman" w:cs="Times New Roman"/>
          <w:sz w:val="24"/>
          <w:lang w:val="en-GB"/>
        </w:rPr>
        <w:t xml:space="preserve"> organization specifically working to improve the rights of </w:t>
      </w:r>
      <w:r w:rsidR="00A11029">
        <w:rPr>
          <w:rFonts w:ascii="Times New Roman" w:hAnsi="Times New Roman" w:cs="Times New Roman"/>
          <w:sz w:val="24"/>
          <w:lang w:val="en-GB"/>
        </w:rPr>
        <w:t>LGBT+</w:t>
      </w:r>
      <w:r>
        <w:rPr>
          <w:rFonts w:ascii="Times New Roman" w:hAnsi="Times New Roman" w:cs="Times New Roman"/>
          <w:sz w:val="24"/>
          <w:lang w:val="en-GB"/>
        </w:rPr>
        <w:t xml:space="preserve"> people provides several examples of how this topic is tabooed in the public discour</w:t>
      </w:r>
      <w:r w:rsidR="000B53AC">
        <w:rPr>
          <w:rFonts w:ascii="Times New Roman" w:hAnsi="Times New Roman" w:cs="Times New Roman"/>
          <w:sz w:val="24"/>
          <w:lang w:val="en-GB"/>
        </w:rPr>
        <w:t>s</w:t>
      </w:r>
      <w:r>
        <w:rPr>
          <w:rFonts w:ascii="Times New Roman" w:hAnsi="Times New Roman" w:cs="Times New Roman"/>
          <w:sz w:val="24"/>
          <w:lang w:val="en-GB"/>
        </w:rPr>
        <w:t>e.</w:t>
      </w:r>
      <w:r w:rsidR="000B53AC" w:rsidRPr="000B53AC">
        <w:rPr>
          <w:rFonts w:ascii="Times New Roman" w:hAnsi="Times New Roman" w:cs="Times New Roman"/>
          <w:sz w:val="24"/>
          <w:lang w:val="en-GB"/>
        </w:rPr>
        <w:t xml:space="preserve"> </w:t>
      </w:r>
      <w:r w:rsidR="000B53AC">
        <w:rPr>
          <w:rFonts w:ascii="Times New Roman" w:hAnsi="Times New Roman" w:cs="Times New Roman"/>
          <w:sz w:val="24"/>
          <w:lang w:val="en-GB"/>
        </w:rPr>
        <w:t xml:space="preserve">For instance, </w:t>
      </w:r>
      <w:r w:rsidR="00094A0C">
        <w:rPr>
          <w:rFonts w:ascii="Times New Roman" w:hAnsi="Times New Roman" w:cs="Times New Roman"/>
          <w:sz w:val="24"/>
          <w:lang w:val="en-GB"/>
        </w:rPr>
        <w:t>she</w:t>
      </w:r>
      <w:r w:rsidR="000B53AC">
        <w:rPr>
          <w:rFonts w:ascii="Times New Roman" w:hAnsi="Times New Roman" w:cs="Times New Roman"/>
          <w:sz w:val="24"/>
          <w:lang w:val="en-GB"/>
        </w:rPr>
        <w:t xml:space="preserve"> refer</w:t>
      </w:r>
      <w:r w:rsidR="00094A0C">
        <w:rPr>
          <w:rFonts w:ascii="Times New Roman" w:hAnsi="Times New Roman" w:cs="Times New Roman"/>
          <w:sz w:val="24"/>
          <w:lang w:val="en-GB"/>
        </w:rPr>
        <w:t>r</w:t>
      </w:r>
      <w:r w:rsidR="000B53AC">
        <w:rPr>
          <w:rFonts w:ascii="Times New Roman" w:hAnsi="Times New Roman" w:cs="Times New Roman"/>
          <w:sz w:val="24"/>
          <w:lang w:val="en-GB"/>
        </w:rPr>
        <w:t>ed to a politician who always said ‘excuse me’ before using the word ‘lesbian’ or ‘gay’</w:t>
      </w:r>
      <w:r w:rsidR="00094A0C">
        <w:rPr>
          <w:rFonts w:ascii="Times New Roman" w:hAnsi="Times New Roman" w:cs="Times New Roman"/>
          <w:sz w:val="24"/>
          <w:lang w:val="en-GB"/>
        </w:rPr>
        <w:t xml:space="preserve"> in a speech</w:t>
      </w:r>
      <w:r w:rsidR="000B53AC">
        <w:rPr>
          <w:rFonts w:ascii="Times New Roman" w:hAnsi="Times New Roman" w:cs="Times New Roman"/>
          <w:sz w:val="24"/>
          <w:lang w:val="en-GB"/>
        </w:rPr>
        <w:t xml:space="preserve"> or explained that in the seminars of certain, more conservative universities in Turkey, you could not use the word</w:t>
      </w:r>
      <w:r w:rsidR="00094A0C">
        <w:rPr>
          <w:rFonts w:ascii="Times New Roman" w:hAnsi="Times New Roman" w:cs="Times New Roman"/>
          <w:sz w:val="24"/>
          <w:lang w:val="en-GB"/>
        </w:rPr>
        <w:t xml:space="preserve"> ‘homosexuality’ explicitly. She further elaborates on severe problems </w:t>
      </w:r>
      <w:r w:rsidR="00A11029">
        <w:rPr>
          <w:rFonts w:ascii="Times New Roman" w:hAnsi="Times New Roman" w:cs="Times New Roman"/>
          <w:sz w:val="24"/>
          <w:lang w:val="en-GB"/>
        </w:rPr>
        <w:t>LGBT+</w:t>
      </w:r>
      <w:r w:rsidR="00094A0C">
        <w:rPr>
          <w:rFonts w:ascii="Times New Roman" w:hAnsi="Times New Roman" w:cs="Times New Roman"/>
          <w:sz w:val="24"/>
          <w:lang w:val="en-GB"/>
        </w:rPr>
        <w:t xml:space="preserve"> people face as they are </w:t>
      </w:r>
      <w:r w:rsidR="00263674">
        <w:rPr>
          <w:rFonts w:ascii="Times New Roman" w:hAnsi="Times New Roman" w:cs="Times New Roman"/>
          <w:sz w:val="24"/>
          <w:lang w:val="en-GB"/>
        </w:rPr>
        <w:t xml:space="preserve">frequently victims of hate crimes and </w:t>
      </w:r>
      <w:r w:rsidR="00094A0C">
        <w:rPr>
          <w:rFonts w:ascii="Times New Roman" w:hAnsi="Times New Roman" w:cs="Times New Roman"/>
          <w:sz w:val="24"/>
          <w:lang w:val="en-GB"/>
        </w:rPr>
        <w:t>openly discriminated in the labor market and in political life (e.g.</w:t>
      </w:r>
      <w:r w:rsidR="00263674">
        <w:rPr>
          <w:rFonts w:ascii="Times New Roman" w:hAnsi="Times New Roman" w:cs="Times New Roman"/>
          <w:sz w:val="24"/>
          <w:lang w:val="en-GB"/>
        </w:rPr>
        <w:t>,</w:t>
      </w:r>
      <w:r w:rsidR="00094A0C">
        <w:rPr>
          <w:rFonts w:ascii="Times New Roman" w:hAnsi="Times New Roman" w:cs="Times New Roman"/>
          <w:sz w:val="24"/>
          <w:lang w:val="en-GB"/>
        </w:rPr>
        <w:t xml:space="preserve"> </w:t>
      </w:r>
      <w:r>
        <w:rPr>
          <w:rFonts w:ascii="Times New Roman" w:hAnsi="Times New Roman" w:cs="Times New Roman"/>
          <w:sz w:val="24"/>
          <w:lang w:val="en-GB"/>
        </w:rPr>
        <w:t>the AKP openly stated that the</w:t>
      </w:r>
      <w:r w:rsidR="00263674">
        <w:rPr>
          <w:rFonts w:ascii="Times New Roman" w:hAnsi="Times New Roman" w:cs="Times New Roman"/>
          <w:sz w:val="24"/>
          <w:lang w:val="en-GB"/>
        </w:rPr>
        <w:t>y</w:t>
      </w:r>
      <w:r>
        <w:rPr>
          <w:rFonts w:ascii="Times New Roman" w:hAnsi="Times New Roman" w:cs="Times New Roman"/>
          <w:sz w:val="24"/>
          <w:lang w:val="en-GB"/>
        </w:rPr>
        <w:t xml:space="preserve"> do not nominate homosexuals</w:t>
      </w:r>
      <w:r w:rsidR="00094A0C">
        <w:rPr>
          <w:rFonts w:ascii="Times New Roman" w:hAnsi="Times New Roman" w:cs="Times New Roman"/>
          <w:sz w:val="24"/>
          <w:lang w:val="en-GB"/>
        </w:rPr>
        <w:t>).</w:t>
      </w:r>
    </w:p>
    <w:p w14:paraId="3AD39BC9" w14:textId="77777777" w:rsidR="00F866F9" w:rsidRDefault="00F866F9" w:rsidP="00F866F9">
      <w:pPr>
        <w:spacing w:line="480" w:lineRule="auto"/>
        <w:jc w:val="center"/>
        <w:rPr>
          <w:rFonts w:ascii="Times New Roman" w:eastAsia="Times New Roman" w:hAnsi="Times New Roman" w:cs="Times New Roman"/>
          <w:b/>
          <w:sz w:val="24"/>
          <w:lang w:val="en-GB"/>
        </w:rPr>
      </w:pPr>
      <w:r w:rsidRPr="00495015">
        <w:rPr>
          <w:rFonts w:ascii="Times New Roman" w:eastAsia="Times New Roman" w:hAnsi="Times New Roman" w:cs="Times New Roman"/>
          <w:b/>
          <w:sz w:val="24"/>
          <w:lang w:val="en-GB"/>
        </w:rPr>
        <w:t>Discussion</w:t>
      </w:r>
    </w:p>
    <w:p w14:paraId="2575164D" w14:textId="1157FC6D" w:rsidR="002402ED" w:rsidRDefault="00021B5D" w:rsidP="00586039">
      <w:pPr>
        <w:spacing w:line="480" w:lineRule="auto"/>
        <w:ind w:firstLine="708"/>
        <w:jc w:val="both"/>
        <w:rPr>
          <w:rFonts w:ascii="Times New Roman" w:hAnsi="Times New Roman" w:cs="Times New Roman"/>
          <w:sz w:val="24"/>
        </w:rPr>
      </w:pPr>
      <w:r>
        <w:rPr>
          <w:rFonts w:ascii="Times New Roman" w:hAnsi="Times New Roman" w:cs="Times New Roman"/>
          <w:sz w:val="24"/>
        </w:rPr>
        <w:t>In this study we combined the methodological philosophy of discourse analysis (</w:t>
      </w:r>
      <w:r w:rsidRPr="00AF4967">
        <w:rPr>
          <w:rFonts w:ascii="Times New Roman" w:hAnsi="Times New Roman" w:cs="Times New Roman"/>
          <w:sz w:val="24"/>
          <w:lang w:val="en-GB"/>
        </w:rPr>
        <w:t>Fairclough, 2003; Foucault, 1984</w:t>
      </w:r>
      <w:r>
        <w:rPr>
          <w:rFonts w:ascii="Times New Roman" w:hAnsi="Times New Roman" w:cs="Times New Roman"/>
          <w:sz w:val="24"/>
          <w:lang w:val="en-GB"/>
        </w:rPr>
        <w:t xml:space="preserve">) </w:t>
      </w:r>
      <w:r>
        <w:rPr>
          <w:rFonts w:ascii="Times New Roman" w:hAnsi="Times New Roman" w:cs="Times New Roman"/>
          <w:sz w:val="24"/>
        </w:rPr>
        <w:t>with institutional theory (</w:t>
      </w:r>
      <w:r w:rsidR="009F01B7">
        <w:rPr>
          <w:rFonts w:ascii="Times New Roman" w:hAnsi="Times New Roman" w:cs="Times New Roman"/>
          <w:sz w:val="22"/>
        </w:rPr>
        <w:t>DiMaggio and</w:t>
      </w:r>
      <w:r w:rsidRPr="007054BD">
        <w:rPr>
          <w:rFonts w:ascii="Times New Roman" w:hAnsi="Times New Roman" w:cs="Times New Roman"/>
          <w:sz w:val="22"/>
        </w:rPr>
        <w:t xml:space="preserve"> Powell, 1991</w:t>
      </w:r>
      <w:r w:rsidRPr="007054BD">
        <w:rPr>
          <w:rFonts w:ascii="Times New Roman" w:hAnsi="Times New Roman" w:cs="Times New Roman"/>
          <w:sz w:val="24"/>
        </w:rPr>
        <w:t xml:space="preserve">; Meyer </w:t>
      </w:r>
      <w:r w:rsidR="009F01B7">
        <w:rPr>
          <w:rFonts w:ascii="Times New Roman" w:hAnsi="Times New Roman" w:cs="Times New Roman"/>
          <w:sz w:val="24"/>
        </w:rPr>
        <w:t>and</w:t>
      </w:r>
      <w:r w:rsidRPr="007054BD">
        <w:rPr>
          <w:rFonts w:ascii="Times New Roman" w:hAnsi="Times New Roman" w:cs="Times New Roman"/>
          <w:sz w:val="24"/>
        </w:rPr>
        <w:t xml:space="preserve"> Rowan, 1977</w:t>
      </w:r>
      <w:r>
        <w:rPr>
          <w:rFonts w:ascii="Times New Roman" w:hAnsi="Times New Roman" w:cs="Times New Roman"/>
          <w:sz w:val="24"/>
        </w:rPr>
        <w:t xml:space="preserve">) in order to </w:t>
      </w:r>
      <w:r w:rsidR="00473E7D">
        <w:rPr>
          <w:rFonts w:ascii="Times New Roman" w:hAnsi="Times New Roman" w:cs="Times New Roman"/>
          <w:sz w:val="24"/>
        </w:rPr>
        <w:t xml:space="preserve">provide </w:t>
      </w:r>
      <w:r>
        <w:rPr>
          <w:rFonts w:ascii="Times New Roman" w:hAnsi="Times New Roman" w:cs="Times New Roman"/>
          <w:sz w:val="24"/>
        </w:rPr>
        <w:t>insights on</w:t>
      </w:r>
      <w:r w:rsidR="00473E7D">
        <w:rPr>
          <w:rFonts w:ascii="Times New Roman" w:hAnsi="Times New Roman" w:cs="Times New Roman"/>
          <w:sz w:val="24"/>
        </w:rPr>
        <w:t xml:space="preserve"> how </w:t>
      </w:r>
      <w:r>
        <w:rPr>
          <w:rFonts w:ascii="Times New Roman" w:hAnsi="Times New Roman" w:cs="Times New Roman"/>
          <w:sz w:val="24"/>
        </w:rPr>
        <w:t xml:space="preserve">societal power relations in </w:t>
      </w:r>
      <w:r w:rsidR="00473E7D">
        <w:rPr>
          <w:rFonts w:ascii="Times New Roman" w:hAnsi="Times New Roman" w:cs="Times New Roman"/>
          <w:sz w:val="24"/>
        </w:rPr>
        <w:t xml:space="preserve">the Turkish context </w:t>
      </w:r>
      <w:r>
        <w:rPr>
          <w:rFonts w:ascii="Times New Roman" w:hAnsi="Times New Roman" w:cs="Times New Roman"/>
          <w:sz w:val="24"/>
        </w:rPr>
        <w:t>are (</w:t>
      </w:r>
      <w:r w:rsidR="00473E7D">
        <w:rPr>
          <w:rFonts w:ascii="Times New Roman" w:hAnsi="Times New Roman" w:cs="Times New Roman"/>
          <w:sz w:val="24"/>
        </w:rPr>
        <w:t>re</w:t>
      </w:r>
      <w:r>
        <w:rPr>
          <w:rFonts w:ascii="Times New Roman" w:hAnsi="Times New Roman" w:cs="Times New Roman"/>
          <w:sz w:val="24"/>
        </w:rPr>
        <w:t>)</w:t>
      </w:r>
      <w:r w:rsidR="00473E7D">
        <w:rPr>
          <w:rFonts w:ascii="Times New Roman" w:hAnsi="Times New Roman" w:cs="Times New Roman"/>
          <w:sz w:val="24"/>
        </w:rPr>
        <w:t>produce</w:t>
      </w:r>
      <w:r>
        <w:rPr>
          <w:rFonts w:ascii="Times New Roman" w:hAnsi="Times New Roman" w:cs="Times New Roman"/>
          <w:sz w:val="24"/>
        </w:rPr>
        <w:t>d at the workplace.</w:t>
      </w:r>
      <w:r w:rsidR="00473E7D">
        <w:rPr>
          <w:rFonts w:ascii="Times New Roman" w:hAnsi="Times New Roman" w:cs="Times New Roman"/>
          <w:sz w:val="24"/>
        </w:rPr>
        <w:t xml:space="preserve"> </w:t>
      </w:r>
      <w:r w:rsidR="00D55CFF">
        <w:rPr>
          <w:rFonts w:ascii="Times New Roman" w:hAnsi="Times New Roman" w:cs="Times New Roman"/>
          <w:sz w:val="24"/>
        </w:rPr>
        <w:t>J</w:t>
      </w:r>
      <w:r w:rsidR="0047771E">
        <w:rPr>
          <w:rFonts w:ascii="Times New Roman" w:hAnsi="Times New Roman" w:cs="Times New Roman"/>
          <w:sz w:val="24"/>
        </w:rPr>
        <w:t xml:space="preserve">ust looking at the numbers of our website analysis, </w:t>
      </w:r>
      <w:r w:rsidR="00D55CFF">
        <w:rPr>
          <w:rFonts w:ascii="Times New Roman" w:hAnsi="Times New Roman" w:cs="Times New Roman"/>
          <w:sz w:val="24"/>
        </w:rPr>
        <w:t xml:space="preserve">we found that, </w:t>
      </w:r>
      <w:r w:rsidR="00C657F4">
        <w:rPr>
          <w:rFonts w:ascii="Times New Roman" w:hAnsi="Times New Roman" w:cs="Times New Roman"/>
          <w:sz w:val="24"/>
        </w:rPr>
        <w:t>out of 19 companies, three</w:t>
      </w:r>
      <w:r w:rsidR="00215F74">
        <w:rPr>
          <w:rFonts w:ascii="Times New Roman" w:hAnsi="Times New Roman" w:cs="Times New Roman"/>
          <w:sz w:val="24"/>
        </w:rPr>
        <w:t xml:space="preserve"> remain ent</w:t>
      </w:r>
      <w:r w:rsidR="00C657F4">
        <w:rPr>
          <w:rFonts w:ascii="Times New Roman" w:hAnsi="Times New Roman" w:cs="Times New Roman"/>
          <w:sz w:val="24"/>
        </w:rPr>
        <w:t>irely silent about EDI issues, four</w:t>
      </w:r>
      <w:r w:rsidR="00215F74">
        <w:rPr>
          <w:rFonts w:ascii="Times New Roman" w:hAnsi="Times New Roman" w:cs="Times New Roman"/>
          <w:sz w:val="24"/>
        </w:rPr>
        <w:t xml:space="preserve"> refer to equality alone, 12 mention diversity (mostly in c</w:t>
      </w:r>
      <w:r w:rsidR="00C657F4">
        <w:rPr>
          <w:rFonts w:ascii="Times New Roman" w:hAnsi="Times New Roman" w:cs="Times New Roman"/>
          <w:sz w:val="24"/>
        </w:rPr>
        <w:t>ombination with equality), and three</w:t>
      </w:r>
      <w:r w:rsidR="00215F74">
        <w:rPr>
          <w:rFonts w:ascii="Times New Roman" w:hAnsi="Times New Roman" w:cs="Times New Roman"/>
          <w:sz w:val="24"/>
        </w:rPr>
        <w:t xml:space="preserve"> mentio</w:t>
      </w:r>
      <w:r w:rsidR="00C657F4">
        <w:rPr>
          <w:rFonts w:ascii="Times New Roman" w:hAnsi="Times New Roman" w:cs="Times New Roman"/>
          <w:sz w:val="24"/>
        </w:rPr>
        <w:t>n inclusion, out of which only one</w:t>
      </w:r>
      <w:r w:rsidR="00215F74">
        <w:rPr>
          <w:rFonts w:ascii="Times New Roman" w:hAnsi="Times New Roman" w:cs="Times New Roman"/>
          <w:sz w:val="24"/>
        </w:rPr>
        <w:t xml:space="preserve"> actually explained what they mean by this. </w:t>
      </w:r>
      <w:r w:rsidR="0047771E">
        <w:rPr>
          <w:rFonts w:ascii="Times New Roman" w:hAnsi="Times New Roman" w:cs="Times New Roman"/>
          <w:sz w:val="24"/>
        </w:rPr>
        <w:t xml:space="preserve">Whereas </w:t>
      </w:r>
      <w:r w:rsidR="0047771E">
        <w:rPr>
          <w:rFonts w:ascii="Times New Roman" w:hAnsi="Times New Roman" w:cs="Times New Roman"/>
          <w:sz w:val="24"/>
          <w:lang w:val="en-GB"/>
        </w:rPr>
        <w:t>only very few companies elaborate on their understanding of EDI concepts,</w:t>
      </w:r>
      <w:r w:rsidR="0047771E">
        <w:rPr>
          <w:rFonts w:ascii="Times New Roman" w:hAnsi="Times New Roman" w:cs="Times New Roman"/>
          <w:sz w:val="24"/>
        </w:rPr>
        <w:t xml:space="preserve"> this count demonstrates that, the labels of equality and diversity are being adopted by most of the here targeted companies, but </w:t>
      </w:r>
      <w:r w:rsidR="0047771E">
        <w:rPr>
          <w:rFonts w:ascii="Times New Roman" w:hAnsi="Times New Roman" w:cs="Times New Roman"/>
          <w:sz w:val="24"/>
          <w:lang w:val="en-GB"/>
        </w:rPr>
        <w:t>inclusion is not (yet) part of the mainstream organizational discourse in Turkey.</w:t>
      </w:r>
      <w:r w:rsidR="002402ED">
        <w:rPr>
          <w:rFonts w:ascii="Times New Roman" w:hAnsi="Times New Roman" w:cs="Times New Roman"/>
          <w:sz w:val="24"/>
          <w:lang w:val="en-GB"/>
        </w:rPr>
        <w:t xml:space="preserve"> </w:t>
      </w:r>
    </w:p>
    <w:p w14:paraId="3C48B047" w14:textId="7E576D8E" w:rsidR="00F866F9" w:rsidRDefault="002402ED" w:rsidP="00F866F9">
      <w:pPr>
        <w:spacing w:line="480" w:lineRule="auto"/>
        <w:ind w:firstLine="708"/>
        <w:jc w:val="both"/>
        <w:rPr>
          <w:rFonts w:ascii="Times New Roman" w:hAnsi="Times New Roman" w:cs="Times New Roman"/>
          <w:sz w:val="24"/>
          <w:lang w:val="en-GB"/>
        </w:rPr>
      </w:pPr>
      <w:r>
        <w:rPr>
          <w:rFonts w:ascii="Times New Roman" w:hAnsi="Times New Roman" w:cs="Times New Roman"/>
          <w:sz w:val="24"/>
        </w:rPr>
        <w:t>Most importantly</w:t>
      </w:r>
      <w:r w:rsidR="00D55CFF">
        <w:rPr>
          <w:rFonts w:ascii="Times New Roman" w:hAnsi="Times New Roman" w:cs="Times New Roman"/>
          <w:sz w:val="24"/>
        </w:rPr>
        <w:t xml:space="preserve">, we found </w:t>
      </w:r>
      <w:r w:rsidR="009A6C4D">
        <w:rPr>
          <w:rFonts w:ascii="Times New Roman" w:hAnsi="Times New Roman" w:cs="Times New Roman"/>
          <w:sz w:val="24"/>
        </w:rPr>
        <w:t xml:space="preserve">great differences in the way </w:t>
      </w:r>
      <w:r w:rsidR="00A11029">
        <w:rPr>
          <w:rFonts w:ascii="Times New Roman" w:hAnsi="Times New Roman" w:cs="Times New Roman"/>
          <w:sz w:val="24"/>
        </w:rPr>
        <w:t>diversity dimensions</w:t>
      </w:r>
      <w:r w:rsidR="00A41243">
        <w:rPr>
          <w:rFonts w:ascii="Times New Roman" w:hAnsi="Times New Roman" w:cs="Times New Roman"/>
          <w:sz w:val="24"/>
        </w:rPr>
        <w:t xml:space="preserve"> are socially constructed and, more specifically,</w:t>
      </w:r>
      <w:r w:rsidR="00246F8B">
        <w:rPr>
          <w:rFonts w:ascii="Times New Roman" w:hAnsi="Times New Roman" w:cs="Times New Roman"/>
          <w:sz w:val="24"/>
        </w:rPr>
        <w:t xml:space="preserve"> how </w:t>
      </w:r>
      <w:r w:rsidR="00A11029">
        <w:rPr>
          <w:rFonts w:ascii="Times New Roman" w:hAnsi="Times New Roman" w:cs="Times New Roman"/>
          <w:sz w:val="24"/>
        </w:rPr>
        <w:t xml:space="preserve">individuals with different socio-demographic identities </w:t>
      </w:r>
      <w:r w:rsidR="00457956">
        <w:rPr>
          <w:rFonts w:ascii="Times New Roman" w:hAnsi="Times New Roman" w:cs="Times New Roman"/>
          <w:sz w:val="24"/>
        </w:rPr>
        <w:t xml:space="preserve">are reproduced </w:t>
      </w:r>
      <w:r w:rsidR="009A6C4D">
        <w:rPr>
          <w:rFonts w:ascii="Times New Roman" w:hAnsi="Times New Roman" w:cs="Times New Roman"/>
          <w:sz w:val="24"/>
        </w:rPr>
        <w:t xml:space="preserve">as </w:t>
      </w:r>
      <w:r w:rsidR="00B14F09">
        <w:rPr>
          <w:rFonts w:ascii="Times New Roman" w:hAnsi="Times New Roman" w:cs="Times New Roman"/>
          <w:sz w:val="24"/>
        </w:rPr>
        <w:t>subj</w:t>
      </w:r>
      <w:r w:rsidR="00B14F09" w:rsidRPr="00C657F4">
        <w:rPr>
          <w:rFonts w:ascii="Times New Roman" w:hAnsi="Times New Roman" w:cs="Times New Roman"/>
          <w:sz w:val="24"/>
          <w:lang w:val="en-GB"/>
        </w:rPr>
        <w:t xml:space="preserve">ects </w:t>
      </w:r>
      <w:r w:rsidR="00457956">
        <w:rPr>
          <w:rFonts w:ascii="Times New Roman" w:hAnsi="Times New Roman" w:cs="Times New Roman"/>
          <w:sz w:val="24"/>
          <w:lang w:val="en-GB"/>
        </w:rPr>
        <w:t xml:space="preserve">in </w:t>
      </w:r>
      <w:r w:rsidR="0034368E">
        <w:rPr>
          <w:rFonts w:ascii="Times New Roman" w:hAnsi="Times New Roman" w:cs="Times New Roman"/>
          <w:sz w:val="24"/>
          <w:lang w:val="en-GB"/>
        </w:rPr>
        <w:t>subordinate</w:t>
      </w:r>
      <w:r w:rsidR="00457956">
        <w:rPr>
          <w:rFonts w:ascii="Times New Roman" w:hAnsi="Times New Roman" w:cs="Times New Roman"/>
          <w:sz w:val="24"/>
          <w:lang w:val="en-GB"/>
        </w:rPr>
        <w:t xml:space="preserve"> ways </w:t>
      </w:r>
      <w:r w:rsidR="006E3B5A">
        <w:rPr>
          <w:rFonts w:ascii="Times New Roman" w:hAnsi="Times New Roman" w:cs="Times New Roman"/>
          <w:sz w:val="24"/>
          <w:lang w:val="en-GB"/>
        </w:rPr>
        <w:t>(</w:t>
      </w:r>
      <w:r w:rsidR="00A41243">
        <w:rPr>
          <w:rFonts w:ascii="Times New Roman" w:hAnsi="Times New Roman" w:cs="Times New Roman"/>
          <w:sz w:val="24"/>
          <w:lang w:val="en-GB"/>
        </w:rPr>
        <w:t xml:space="preserve">Zanoni et al., 2017; </w:t>
      </w:r>
      <w:r w:rsidR="006E3B5A">
        <w:rPr>
          <w:rFonts w:ascii="Times New Roman" w:hAnsi="Times New Roman" w:cs="Times New Roman"/>
          <w:sz w:val="24"/>
          <w:lang w:val="en-GB"/>
        </w:rPr>
        <w:t xml:space="preserve">Zanoni </w:t>
      </w:r>
      <w:r w:rsidR="009F01B7">
        <w:rPr>
          <w:rFonts w:ascii="Times New Roman" w:hAnsi="Times New Roman" w:cs="Times New Roman"/>
          <w:sz w:val="24"/>
          <w:lang w:val="en-GB"/>
        </w:rPr>
        <w:t>and</w:t>
      </w:r>
      <w:r w:rsidR="006E3B5A">
        <w:rPr>
          <w:rFonts w:ascii="Times New Roman" w:hAnsi="Times New Roman" w:cs="Times New Roman"/>
          <w:sz w:val="24"/>
          <w:lang w:val="en-GB"/>
        </w:rPr>
        <w:t xml:space="preserve"> Janssens, 2015</w:t>
      </w:r>
      <w:r w:rsidR="00921D2A">
        <w:rPr>
          <w:rFonts w:ascii="Times New Roman" w:hAnsi="Times New Roman" w:cs="Times New Roman"/>
          <w:sz w:val="24"/>
          <w:lang w:val="en-GB"/>
        </w:rPr>
        <w:t>; Zanoni</w:t>
      </w:r>
      <w:r w:rsidR="009F01B7">
        <w:rPr>
          <w:rFonts w:ascii="Times New Roman" w:hAnsi="Times New Roman" w:cs="Times New Roman"/>
          <w:sz w:val="24"/>
          <w:lang w:val="en-GB"/>
        </w:rPr>
        <w:t xml:space="preserve"> et al.,</w:t>
      </w:r>
      <w:r w:rsidR="00921D2A">
        <w:rPr>
          <w:rFonts w:ascii="Times New Roman" w:hAnsi="Times New Roman" w:cs="Times New Roman"/>
          <w:sz w:val="24"/>
          <w:lang w:val="en-GB"/>
        </w:rPr>
        <w:t xml:space="preserve"> 2010</w:t>
      </w:r>
      <w:r w:rsidR="006E3B5A">
        <w:rPr>
          <w:rFonts w:ascii="Times New Roman" w:hAnsi="Times New Roman" w:cs="Times New Roman"/>
          <w:sz w:val="24"/>
          <w:lang w:val="en-GB"/>
        </w:rPr>
        <w:t>)</w:t>
      </w:r>
      <w:r w:rsidR="00457956">
        <w:rPr>
          <w:rFonts w:ascii="Times New Roman" w:hAnsi="Times New Roman" w:cs="Times New Roman"/>
          <w:sz w:val="24"/>
          <w:lang w:val="en-GB"/>
        </w:rPr>
        <w:t>.</w:t>
      </w:r>
      <w:r w:rsidR="001C2C96">
        <w:rPr>
          <w:rFonts w:ascii="Times New Roman" w:hAnsi="Times New Roman" w:cs="Times New Roman"/>
          <w:sz w:val="24"/>
        </w:rPr>
        <w:t xml:space="preserve"> </w:t>
      </w:r>
      <w:r w:rsidR="00F866F9">
        <w:rPr>
          <w:rFonts w:ascii="Times New Roman" w:hAnsi="Times New Roman" w:cs="Times New Roman"/>
          <w:sz w:val="24"/>
          <w:lang w:val="en-GB"/>
        </w:rPr>
        <w:t xml:space="preserve">Based on </w:t>
      </w:r>
      <w:r w:rsidR="00860462">
        <w:rPr>
          <w:rFonts w:ascii="Times New Roman" w:hAnsi="Times New Roman" w:cs="Times New Roman"/>
          <w:sz w:val="24"/>
          <w:lang w:val="en-GB"/>
        </w:rPr>
        <w:t xml:space="preserve">these </w:t>
      </w:r>
      <w:r w:rsidR="00F866F9">
        <w:rPr>
          <w:rFonts w:ascii="Times New Roman" w:hAnsi="Times New Roman" w:cs="Times New Roman"/>
          <w:sz w:val="24"/>
          <w:lang w:val="en-GB"/>
        </w:rPr>
        <w:t>findings</w:t>
      </w:r>
      <w:r w:rsidR="0034368E">
        <w:rPr>
          <w:rFonts w:ascii="Times New Roman" w:hAnsi="Times New Roman" w:cs="Times New Roman"/>
          <w:sz w:val="24"/>
          <w:lang w:val="en-GB"/>
        </w:rPr>
        <w:t xml:space="preserve"> from the Turkish context</w:t>
      </w:r>
      <w:r w:rsidR="00F866F9">
        <w:rPr>
          <w:rFonts w:ascii="Times New Roman" w:hAnsi="Times New Roman" w:cs="Times New Roman"/>
          <w:sz w:val="24"/>
          <w:lang w:val="en-GB"/>
        </w:rPr>
        <w:t xml:space="preserve"> and</w:t>
      </w:r>
      <w:r w:rsidR="0034368E">
        <w:rPr>
          <w:rFonts w:ascii="Times New Roman" w:hAnsi="Times New Roman" w:cs="Times New Roman"/>
          <w:sz w:val="24"/>
          <w:lang w:val="en-GB"/>
        </w:rPr>
        <w:t xml:space="preserve"> our</w:t>
      </w:r>
      <w:r w:rsidR="00F866F9">
        <w:rPr>
          <w:rFonts w:ascii="Times New Roman" w:hAnsi="Times New Roman" w:cs="Times New Roman"/>
          <w:sz w:val="24"/>
          <w:lang w:val="en-GB"/>
        </w:rPr>
        <w:t xml:space="preserve"> theoretical framing, we suggest a two-dimensional </w:t>
      </w:r>
      <w:r w:rsidR="00D56C8D">
        <w:rPr>
          <w:rFonts w:ascii="Times New Roman" w:hAnsi="Times New Roman" w:cs="Times New Roman"/>
          <w:sz w:val="24"/>
          <w:lang w:val="en-GB"/>
        </w:rPr>
        <w:t xml:space="preserve">framework </w:t>
      </w:r>
      <w:r w:rsidR="00F866F9">
        <w:rPr>
          <w:rFonts w:ascii="Times New Roman" w:hAnsi="Times New Roman" w:cs="Times New Roman"/>
          <w:sz w:val="24"/>
          <w:lang w:val="en-GB"/>
        </w:rPr>
        <w:t xml:space="preserve">(see Figure 1) that </w:t>
      </w:r>
      <w:r w:rsidR="009B6730">
        <w:rPr>
          <w:rFonts w:ascii="Times New Roman" w:hAnsi="Times New Roman" w:cs="Times New Roman"/>
          <w:sz w:val="24"/>
          <w:lang w:val="en-GB"/>
        </w:rPr>
        <w:t xml:space="preserve">portrays a web of power arrangements and subject positions by showing </w:t>
      </w:r>
      <w:r w:rsidR="00F866F9">
        <w:rPr>
          <w:rFonts w:ascii="Times New Roman" w:hAnsi="Times New Roman" w:cs="Times New Roman"/>
          <w:sz w:val="24"/>
          <w:lang w:val="en-GB"/>
        </w:rPr>
        <w:t xml:space="preserve">how EDI </w:t>
      </w:r>
      <w:r w:rsidR="00B14F09">
        <w:rPr>
          <w:rFonts w:ascii="Times New Roman" w:hAnsi="Times New Roman" w:cs="Times New Roman"/>
          <w:sz w:val="24"/>
          <w:lang w:val="en-GB"/>
        </w:rPr>
        <w:t xml:space="preserve">subjects </w:t>
      </w:r>
      <w:r w:rsidR="00F866F9">
        <w:rPr>
          <w:rFonts w:ascii="Times New Roman" w:hAnsi="Times New Roman" w:cs="Times New Roman"/>
          <w:sz w:val="24"/>
          <w:lang w:val="en-GB"/>
        </w:rPr>
        <w:t xml:space="preserve">are </w:t>
      </w:r>
      <w:r w:rsidR="00B14F09">
        <w:rPr>
          <w:rFonts w:ascii="Times New Roman" w:hAnsi="Times New Roman" w:cs="Times New Roman"/>
          <w:sz w:val="24"/>
          <w:lang w:val="en-GB"/>
        </w:rPr>
        <w:t>legitimized</w:t>
      </w:r>
      <w:r w:rsidR="00F866F9">
        <w:rPr>
          <w:rFonts w:ascii="Times New Roman" w:hAnsi="Times New Roman" w:cs="Times New Roman"/>
          <w:sz w:val="24"/>
          <w:lang w:val="en-GB"/>
        </w:rPr>
        <w:t xml:space="preserve"> and </w:t>
      </w:r>
      <w:r w:rsidR="00701121">
        <w:rPr>
          <w:rFonts w:ascii="Times New Roman" w:hAnsi="Times New Roman" w:cs="Times New Roman"/>
          <w:sz w:val="24"/>
          <w:lang w:val="en-GB"/>
        </w:rPr>
        <w:t xml:space="preserve">politically instrumentalized </w:t>
      </w:r>
      <w:r w:rsidR="00F866F9">
        <w:rPr>
          <w:rFonts w:ascii="Times New Roman" w:hAnsi="Times New Roman" w:cs="Times New Roman"/>
          <w:sz w:val="24"/>
          <w:lang w:val="en-GB"/>
        </w:rPr>
        <w:t>in context.</w:t>
      </w:r>
      <w:r w:rsidR="006234F7">
        <w:rPr>
          <w:rFonts w:ascii="Times New Roman" w:hAnsi="Times New Roman" w:cs="Times New Roman"/>
          <w:sz w:val="24"/>
          <w:lang w:val="en-GB"/>
        </w:rPr>
        <w:t xml:space="preserve"> </w:t>
      </w:r>
    </w:p>
    <w:p w14:paraId="148B2B34" w14:textId="77777777" w:rsidR="000E4085" w:rsidRPr="008E28C6" w:rsidRDefault="000E4085" w:rsidP="000E4085">
      <w:pPr>
        <w:jc w:val="center"/>
        <w:rPr>
          <w:rFonts w:ascii="Times New Roman" w:hAnsi="Times New Roman" w:cs="Times New Roman"/>
          <w:sz w:val="24"/>
          <w:lang w:val="en-GB"/>
        </w:rPr>
      </w:pPr>
      <w:r w:rsidRPr="008E28C6">
        <w:rPr>
          <w:rFonts w:ascii="Times New Roman" w:hAnsi="Times New Roman" w:cs="Times New Roman"/>
          <w:sz w:val="24"/>
          <w:lang w:val="en-GB"/>
        </w:rPr>
        <w:lastRenderedPageBreak/>
        <w:t>-------------------------------</w:t>
      </w:r>
      <w:r>
        <w:rPr>
          <w:rFonts w:ascii="Times New Roman" w:hAnsi="Times New Roman" w:cs="Times New Roman"/>
          <w:sz w:val="24"/>
          <w:lang w:val="en-GB"/>
        </w:rPr>
        <w:t>---------</w:t>
      </w:r>
    </w:p>
    <w:p w14:paraId="3A052502" w14:textId="641A3331" w:rsidR="000E4085" w:rsidRPr="008E28C6" w:rsidRDefault="000E4085" w:rsidP="000E4085">
      <w:pPr>
        <w:jc w:val="center"/>
        <w:rPr>
          <w:rFonts w:ascii="Times New Roman" w:hAnsi="Times New Roman" w:cs="Times New Roman"/>
          <w:sz w:val="24"/>
          <w:lang w:val="en-GB"/>
        </w:rPr>
      </w:pPr>
      <w:r w:rsidRPr="008E28C6">
        <w:rPr>
          <w:rFonts w:ascii="Times New Roman" w:hAnsi="Times New Roman" w:cs="Times New Roman"/>
          <w:sz w:val="24"/>
          <w:lang w:val="en-GB"/>
        </w:rPr>
        <w:t xml:space="preserve">Insert </w:t>
      </w:r>
      <w:r>
        <w:rPr>
          <w:rFonts w:ascii="Times New Roman" w:hAnsi="Times New Roman" w:cs="Times New Roman"/>
          <w:sz w:val="24"/>
          <w:lang w:val="en-GB"/>
        </w:rPr>
        <w:t>Figure 1</w:t>
      </w:r>
      <w:r w:rsidRPr="008E28C6">
        <w:rPr>
          <w:rFonts w:ascii="Times New Roman" w:hAnsi="Times New Roman" w:cs="Times New Roman"/>
          <w:sz w:val="24"/>
          <w:lang w:val="en-GB"/>
        </w:rPr>
        <w:t xml:space="preserve"> about here</w:t>
      </w:r>
    </w:p>
    <w:p w14:paraId="7269A3A0" w14:textId="77777777" w:rsidR="000E4085" w:rsidRPr="00C9516E" w:rsidRDefault="000E4085" w:rsidP="000E4085">
      <w:pPr>
        <w:jc w:val="center"/>
        <w:rPr>
          <w:rFonts w:ascii="Times New Roman" w:hAnsi="Times New Roman" w:cs="Times New Roman"/>
          <w:sz w:val="24"/>
          <w:lang w:val="en-GB"/>
        </w:rPr>
      </w:pPr>
      <w:r w:rsidRPr="008E28C6">
        <w:rPr>
          <w:rFonts w:ascii="Times New Roman" w:hAnsi="Times New Roman" w:cs="Times New Roman"/>
          <w:sz w:val="24"/>
          <w:lang w:val="en-GB"/>
        </w:rPr>
        <w:t>-------------------------------</w:t>
      </w:r>
      <w:r>
        <w:rPr>
          <w:rFonts w:ascii="Times New Roman" w:hAnsi="Times New Roman" w:cs="Times New Roman"/>
          <w:sz w:val="24"/>
          <w:lang w:val="en-GB"/>
        </w:rPr>
        <w:t>---------</w:t>
      </w:r>
    </w:p>
    <w:p w14:paraId="4AE933AC" w14:textId="33DC41D5" w:rsidR="00F866F9" w:rsidRPr="00C657F4" w:rsidRDefault="00F866F9" w:rsidP="000543E3">
      <w:pPr>
        <w:spacing w:before="240" w:line="480" w:lineRule="auto"/>
        <w:ind w:firstLine="709"/>
        <w:jc w:val="both"/>
        <w:rPr>
          <w:rFonts w:ascii="Times New Roman" w:hAnsi="Times New Roman" w:cs="Times New Roman"/>
          <w:sz w:val="24"/>
        </w:rPr>
      </w:pPr>
      <w:r>
        <w:rPr>
          <w:rFonts w:ascii="Times New Roman" w:hAnsi="Times New Roman" w:cs="Times New Roman"/>
          <w:sz w:val="24"/>
          <w:lang w:val="en-GB"/>
        </w:rPr>
        <w:t>The first dimension</w:t>
      </w:r>
      <w:r w:rsidR="0060270A">
        <w:rPr>
          <w:rFonts w:ascii="Times New Roman" w:hAnsi="Times New Roman" w:cs="Times New Roman"/>
          <w:sz w:val="24"/>
          <w:lang w:val="en-GB"/>
        </w:rPr>
        <w:t xml:space="preserve">, </w:t>
      </w:r>
      <w:r w:rsidR="001C2C96">
        <w:rPr>
          <w:rFonts w:ascii="Times New Roman" w:hAnsi="Times New Roman" w:cs="Times New Roman"/>
          <w:i/>
          <w:sz w:val="24"/>
          <w:lang w:val="en-GB"/>
        </w:rPr>
        <w:t>legitimized acceptance at work</w:t>
      </w:r>
      <w:r w:rsidR="007C05A8">
        <w:rPr>
          <w:rFonts w:ascii="Times New Roman" w:hAnsi="Times New Roman" w:cs="Times New Roman"/>
          <w:i/>
          <w:sz w:val="24"/>
          <w:lang w:val="en-GB"/>
        </w:rPr>
        <w:t>,</w:t>
      </w:r>
      <w:r>
        <w:rPr>
          <w:rFonts w:ascii="Times New Roman" w:hAnsi="Times New Roman" w:cs="Times New Roman"/>
          <w:sz w:val="24"/>
          <w:lang w:val="en-GB"/>
        </w:rPr>
        <w:t xml:space="preserve"> </w:t>
      </w:r>
      <w:r w:rsidR="00ED11A4">
        <w:rPr>
          <w:rFonts w:ascii="Times New Roman" w:hAnsi="Times New Roman" w:cs="Times New Roman"/>
          <w:sz w:val="24"/>
          <w:lang w:val="en-GB"/>
        </w:rPr>
        <w:t>reflects the extent to which EDI subjec</w:t>
      </w:r>
      <w:r w:rsidR="00ED11A4" w:rsidRPr="00EE0757">
        <w:rPr>
          <w:rFonts w:ascii="Times New Roman" w:hAnsi="Times New Roman" w:cs="Times New Roman"/>
          <w:sz w:val="24"/>
          <w:lang w:val="en-GB"/>
        </w:rPr>
        <w:t>ts are legitimated to access</w:t>
      </w:r>
      <w:r w:rsidR="00EE0757">
        <w:rPr>
          <w:rFonts w:ascii="Times New Roman" w:hAnsi="Times New Roman" w:cs="Times New Roman"/>
          <w:sz w:val="24"/>
          <w:lang w:val="en-GB"/>
        </w:rPr>
        <w:t xml:space="preserve"> </w:t>
      </w:r>
      <w:r w:rsidR="00ED11A4" w:rsidRPr="00EE0757">
        <w:rPr>
          <w:rFonts w:ascii="Times New Roman" w:hAnsi="Times New Roman" w:cs="Times New Roman"/>
          <w:sz w:val="24"/>
          <w:lang w:val="en-GB"/>
        </w:rPr>
        <w:t>organizations and to effectively participate as members of these organizations (</w:t>
      </w:r>
      <w:r w:rsidR="00620826" w:rsidRPr="00EE0757">
        <w:rPr>
          <w:rFonts w:ascii="Times New Roman" w:hAnsi="Times New Roman" w:cs="Times New Roman"/>
          <w:sz w:val="24"/>
          <w:lang w:val="en-GB"/>
        </w:rPr>
        <w:t xml:space="preserve">De Clercq &amp; Voronov, 2009; </w:t>
      </w:r>
      <w:r w:rsidR="00ED11A4" w:rsidRPr="00EE0757">
        <w:rPr>
          <w:rFonts w:ascii="Times New Roman" w:hAnsi="Times New Roman" w:cs="Times New Roman"/>
          <w:sz w:val="24"/>
          <w:lang w:val="en-GB"/>
        </w:rPr>
        <w:t>Tatli, 2011). This</w:t>
      </w:r>
      <w:r w:rsidR="00ED11A4">
        <w:rPr>
          <w:rFonts w:ascii="Times New Roman" w:hAnsi="Times New Roman" w:cs="Times New Roman"/>
          <w:sz w:val="24"/>
          <w:lang w:val="en-GB"/>
        </w:rPr>
        <w:t xml:space="preserve"> </w:t>
      </w:r>
      <w:r>
        <w:rPr>
          <w:rFonts w:ascii="Times New Roman" w:hAnsi="Times New Roman" w:cs="Times New Roman"/>
          <w:sz w:val="24"/>
          <w:lang w:val="en-GB"/>
        </w:rPr>
        <w:t xml:space="preserve">is grounded in the assumption that whether or not people </w:t>
      </w:r>
      <w:r w:rsidR="00ED11A4">
        <w:rPr>
          <w:rFonts w:ascii="Times New Roman" w:hAnsi="Times New Roman" w:cs="Times New Roman"/>
          <w:sz w:val="24"/>
          <w:lang w:val="en-GB"/>
        </w:rPr>
        <w:t>enjoy legitimized acceptance</w:t>
      </w:r>
      <w:r w:rsidR="00810FB0">
        <w:rPr>
          <w:rFonts w:ascii="Times New Roman" w:hAnsi="Times New Roman" w:cs="Times New Roman"/>
          <w:sz w:val="24"/>
          <w:lang w:val="en-GB"/>
        </w:rPr>
        <w:t xml:space="preserve"> </w:t>
      </w:r>
      <w:r w:rsidR="0045037D">
        <w:rPr>
          <w:rFonts w:ascii="Times New Roman" w:hAnsi="Times New Roman" w:cs="Times New Roman"/>
          <w:sz w:val="24"/>
          <w:lang w:val="en-GB"/>
        </w:rPr>
        <w:t xml:space="preserve">at work </w:t>
      </w:r>
      <w:r>
        <w:rPr>
          <w:rFonts w:ascii="Times New Roman" w:hAnsi="Times New Roman" w:cs="Times New Roman"/>
          <w:sz w:val="24"/>
          <w:lang w:val="en-GB"/>
        </w:rPr>
        <w:t>is reflected in</w:t>
      </w:r>
      <w:r w:rsidR="002F0016">
        <w:rPr>
          <w:rFonts w:ascii="Times New Roman" w:hAnsi="Times New Roman" w:cs="Times New Roman"/>
          <w:sz w:val="24"/>
          <w:lang w:val="en-GB"/>
        </w:rPr>
        <w:t xml:space="preserve"> organizational discourses that in turn </w:t>
      </w:r>
      <w:r w:rsidR="00EE0757">
        <w:rPr>
          <w:rFonts w:ascii="Times New Roman" w:hAnsi="Times New Roman" w:cs="Times New Roman"/>
          <w:sz w:val="24"/>
          <w:lang w:val="en-GB"/>
        </w:rPr>
        <w:t>mirror</w:t>
      </w:r>
      <w:r w:rsidR="002F0016">
        <w:rPr>
          <w:rFonts w:ascii="Times New Roman" w:hAnsi="Times New Roman" w:cs="Times New Roman"/>
          <w:sz w:val="24"/>
          <w:lang w:val="en-GB"/>
        </w:rPr>
        <w:t xml:space="preserve"> </w:t>
      </w:r>
      <w:r w:rsidR="00E91923">
        <w:rPr>
          <w:rFonts w:ascii="Times New Roman" w:hAnsi="Times New Roman" w:cs="Times New Roman"/>
          <w:sz w:val="24"/>
          <w:lang w:val="en-GB"/>
        </w:rPr>
        <w:t xml:space="preserve">a society’s </w:t>
      </w:r>
      <w:r>
        <w:rPr>
          <w:rFonts w:ascii="Times New Roman" w:hAnsi="Times New Roman" w:cs="Times New Roman"/>
          <w:sz w:val="24"/>
          <w:lang w:val="en-GB"/>
        </w:rPr>
        <w:t>norms and values, c</w:t>
      </w:r>
      <w:r w:rsidRPr="00620826">
        <w:rPr>
          <w:rFonts w:ascii="Times New Roman" w:hAnsi="Times New Roman" w:cs="Times New Roman"/>
          <w:sz w:val="24"/>
          <w:lang w:val="en-GB"/>
        </w:rPr>
        <w:t>ognitive frames and regulations, i.e.</w:t>
      </w:r>
      <w:r w:rsidR="00810FB0" w:rsidRPr="00620826">
        <w:rPr>
          <w:rFonts w:ascii="Times New Roman" w:hAnsi="Times New Roman" w:cs="Times New Roman"/>
          <w:sz w:val="24"/>
          <w:lang w:val="en-GB"/>
        </w:rPr>
        <w:t>,</w:t>
      </w:r>
      <w:r w:rsidRPr="00620826">
        <w:rPr>
          <w:rFonts w:ascii="Times New Roman" w:hAnsi="Times New Roman" w:cs="Times New Roman"/>
          <w:sz w:val="24"/>
          <w:lang w:val="en-GB"/>
        </w:rPr>
        <w:t xml:space="preserve"> the insti</w:t>
      </w:r>
      <w:r w:rsidR="000E4085" w:rsidRPr="00620826">
        <w:rPr>
          <w:rFonts w:ascii="Times New Roman" w:hAnsi="Times New Roman" w:cs="Times New Roman"/>
          <w:sz w:val="24"/>
          <w:lang w:val="en-GB"/>
        </w:rPr>
        <w:t>tutional environment</w:t>
      </w:r>
      <w:r w:rsidR="00790438" w:rsidRPr="00620826">
        <w:rPr>
          <w:rFonts w:ascii="Times New Roman" w:hAnsi="Times New Roman" w:cs="Times New Roman"/>
          <w:sz w:val="24"/>
          <w:lang w:val="en-GB"/>
        </w:rPr>
        <w:t xml:space="preserve"> (</w:t>
      </w:r>
      <w:r w:rsidR="00620826" w:rsidRPr="00620826">
        <w:rPr>
          <w:rFonts w:ascii="Times New Roman" w:hAnsi="Times New Roman" w:cs="Times New Roman"/>
          <w:sz w:val="24"/>
          <w:lang w:val="en-GB"/>
        </w:rPr>
        <w:t>Meriläinen</w:t>
      </w:r>
      <w:r w:rsidR="002F0016" w:rsidRPr="00620826">
        <w:rPr>
          <w:rFonts w:ascii="Times New Roman" w:hAnsi="Times New Roman" w:cs="Times New Roman"/>
          <w:sz w:val="24"/>
          <w:lang w:val="en-GB"/>
        </w:rPr>
        <w:t xml:space="preserve"> et al., 2009; </w:t>
      </w:r>
      <w:r w:rsidR="00790438" w:rsidRPr="00620826">
        <w:rPr>
          <w:rFonts w:ascii="Times New Roman" w:hAnsi="Times New Roman" w:cs="Times New Roman"/>
          <w:sz w:val="24"/>
          <w:lang w:val="en-GB"/>
        </w:rPr>
        <w:t>P</w:t>
      </w:r>
      <w:r w:rsidR="00790438">
        <w:rPr>
          <w:rFonts w:ascii="Times New Roman" w:hAnsi="Times New Roman" w:cs="Times New Roman"/>
          <w:sz w:val="24"/>
          <w:lang w:val="en-GB"/>
        </w:rPr>
        <w:t>hillips et al., 2004; Prasad et al., 2010)</w:t>
      </w:r>
      <w:r>
        <w:rPr>
          <w:rFonts w:ascii="Times New Roman" w:hAnsi="Times New Roman" w:cs="Times New Roman"/>
          <w:sz w:val="24"/>
          <w:lang w:val="en-GB"/>
        </w:rPr>
        <w:t>. The second dimension</w:t>
      </w:r>
      <w:r w:rsidR="007C05A8">
        <w:rPr>
          <w:rFonts w:ascii="Times New Roman" w:hAnsi="Times New Roman" w:cs="Times New Roman"/>
          <w:sz w:val="24"/>
          <w:lang w:val="en-GB"/>
        </w:rPr>
        <w:t xml:space="preserve">, </w:t>
      </w:r>
      <w:r w:rsidR="007C05A8" w:rsidRPr="00EF30E9">
        <w:rPr>
          <w:rFonts w:ascii="Times New Roman" w:hAnsi="Times New Roman" w:cs="Times New Roman"/>
          <w:i/>
          <w:sz w:val="24"/>
          <w:lang w:val="en-GB"/>
        </w:rPr>
        <w:t>political instrumentalization</w:t>
      </w:r>
      <w:r w:rsidR="007C05A8">
        <w:rPr>
          <w:rFonts w:ascii="Times New Roman" w:hAnsi="Times New Roman" w:cs="Times New Roman"/>
          <w:sz w:val="24"/>
          <w:lang w:val="en-GB"/>
        </w:rPr>
        <w:t>,</w:t>
      </w:r>
      <w:r>
        <w:rPr>
          <w:rFonts w:ascii="Times New Roman" w:hAnsi="Times New Roman" w:cs="Times New Roman"/>
          <w:sz w:val="24"/>
          <w:lang w:val="en-GB"/>
        </w:rPr>
        <w:t xml:space="preserve"> </w:t>
      </w:r>
      <w:r w:rsidR="00CA2F24">
        <w:rPr>
          <w:rFonts w:ascii="Times New Roman" w:hAnsi="Times New Roman" w:cs="Times New Roman"/>
          <w:sz w:val="24"/>
          <w:lang w:val="en-GB"/>
        </w:rPr>
        <w:t xml:space="preserve">refers to </w:t>
      </w:r>
      <w:r w:rsidRPr="00CA2F24">
        <w:rPr>
          <w:rFonts w:ascii="Times New Roman" w:hAnsi="Times New Roman" w:cs="Times New Roman"/>
          <w:sz w:val="24"/>
          <w:lang w:val="en-GB"/>
        </w:rPr>
        <w:t xml:space="preserve">the </w:t>
      </w:r>
      <w:r w:rsidRPr="00EF30E9">
        <w:rPr>
          <w:rFonts w:ascii="Times New Roman" w:hAnsi="Times New Roman" w:cs="Times New Roman"/>
          <w:sz w:val="24"/>
          <w:lang w:val="en-GB"/>
        </w:rPr>
        <w:t>political nature of EDI</w:t>
      </w:r>
      <w:r w:rsidR="007A63E9">
        <w:rPr>
          <w:rFonts w:ascii="Times New Roman" w:hAnsi="Times New Roman" w:cs="Times New Roman"/>
          <w:sz w:val="24"/>
          <w:lang w:val="en-GB"/>
        </w:rPr>
        <w:t xml:space="preserve"> </w:t>
      </w:r>
      <w:r w:rsidRPr="00EF30E9">
        <w:rPr>
          <w:rFonts w:ascii="Times New Roman" w:hAnsi="Times New Roman" w:cs="Times New Roman"/>
          <w:sz w:val="24"/>
          <w:lang w:val="en-GB"/>
        </w:rPr>
        <w:t xml:space="preserve">in context </w:t>
      </w:r>
      <w:r w:rsidR="007A63E9">
        <w:rPr>
          <w:rFonts w:ascii="Times New Roman" w:hAnsi="Times New Roman" w:cs="Times New Roman"/>
          <w:sz w:val="24"/>
          <w:lang w:val="en-GB"/>
        </w:rPr>
        <w:t xml:space="preserve">(Bendl et al., 2014; Özbilgin </w:t>
      </w:r>
      <w:r w:rsidR="00F17CFA">
        <w:rPr>
          <w:rFonts w:ascii="Times New Roman" w:hAnsi="Times New Roman" w:cs="Times New Roman"/>
          <w:sz w:val="24"/>
          <w:lang w:val="en-GB"/>
        </w:rPr>
        <w:t>and</w:t>
      </w:r>
      <w:r w:rsidR="007A63E9">
        <w:rPr>
          <w:rFonts w:ascii="Times New Roman" w:hAnsi="Times New Roman" w:cs="Times New Roman"/>
          <w:sz w:val="24"/>
          <w:lang w:val="en-GB"/>
        </w:rPr>
        <w:t xml:space="preserve"> Tatli, 2011</w:t>
      </w:r>
      <w:r w:rsidR="009B6730">
        <w:rPr>
          <w:rFonts w:ascii="Times New Roman" w:hAnsi="Times New Roman" w:cs="Times New Roman"/>
          <w:sz w:val="24"/>
          <w:lang w:val="en-GB"/>
        </w:rPr>
        <w:t>; Phillips et al., 2004</w:t>
      </w:r>
      <w:r w:rsidR="007A63E9">
        <w:rPr>
          <w:rFonts w:ascii="Times New Roman" w:hAnsi="Times New Roman" w:cs="Times New Roman"/>
          <w:sz w:val="24"/>
          <w:lang w:val="en-GB"/>
        </w:rPr>
        <w:t>)</w:t>
      </w:r>
      <w:r w:rsidR="00B23ED8">
        <w:rPr>
          <w:rFonts w:ascii="Times New Roman" w:hAnsi="Times New Roman" w:cs="Times New Roman"/>
          <w:sz w:val="24"/>
          <w:lang w:val="en-GB"/>
        </w:rPr>
        <w:t>. In particular, it</w:t>
      </w:r>
      <w:r w:rsidRPr="00CA2F24">
        <w:rPr>
          <w:rFonts w:ascii="Times New Roman" w:hAnsi="Times New Roman" w:cs="Times New Roman"/>
          <w:sz w:val="24"/>
          <w:lang w:val="en-GB"/>
        </w:rPr>
        <w:t xml:space="preserve"> reflects the extent to which </w:t>
      </w:r>
      <w:r w:rsidR="007A63E9">
        <w:rPr>
          <w:rFonts w:ascii="Times New Roman" w:hAnsi="Times New Roman" w:cs="Times New Roman"/>
          <w:sz w:val="24"/>
          <w:lang w:val="en-GB"/>
        </w:rPr>
        <w:t>EDI discourse</w:t>
      </w:r>
      <w:r w:rsidR="009B6730">
        <w:rPr>
          <w:rFonts w:ascii="Times New Roman" w:hAnsi="Times New Roman" w:cs="Times New Roman"/>
          <w:sz w:val="24"/>
          <w:lang w:val="en-GB"/>
        </w:rPr>
        <w:t>s</w:t>
      </w:r>
      <w:r w:rsidR="007A63E9">
        <w:rPr>
          <w:rFonts w:ascii="Times New Roman" w:hAnsi="Times New Roman" w:cs="Times New Roman"/>
          <w:sz w:val="24"/>
          <w:lang w:val="en-GB"/>
        </w:rPr>
        <w:t xml:space="preserve"> and </w:t>
      </w:r>
      <w:r w:rsidR="009B6730">
        <w:rPr>
          <w:rFonts w:ascii="Times New Roman" w:hAnsi="Times New Roman" w:cs="Times New Roman"/>
          <w:sz w:val="24"/>
          <w:lang w:val="en-GB"/>
        </w:rPr>
        <w:t xml:space="preserve">their </w:t>
      </w:r>
      <w:r w:rsidR="007A63E9">
        <w:rPr>
          <w:rFonts w:ascii="Times New Roman" w:hAnsi="Times New Roman" w:cs="Times New Roman"/>
          <w:sz w:val="24"/>
          <w:lang w:val="en-GB"/>
        </w:rPr>
        <w:t xml:space="preserve">subjects are used as an instrument </w:t>
      </w:r>
      <w:r w:rsidR="00CA2F24">
        <w:rPr>
          <w:rFonts w:ascii="Times New Roman" w:hAnsi="Times New Roman" w:cs="Times New Roman"/>
          <w:sz w:val="24"/>
          <w:lang w:val="en-GB"/>
        </w:rPr>
        <w:t xml:space="preserve">to </w:t>
      </w:r>
      <w:r w:rsidR="00CA2F24">
        <w:rPr>
          <w:rFonts w:ascii="Times New Roman" w:hAnsi="Times New Roman" w:cs="Times New Roman"/>
          <w:sz w:val="24"/>
        </w:rPr>
        <w:t>serve the agenda of political decision makers</w:t>
      </w:r>
      <w:r w:rsidR="00F17CFA">
        <w:rPr>
          <w:rFonts w:ascii="Times New Roman" w:hAnsi="Times New Roman" w:cs="Times New Roman"/>
          <w:sz w:val="24"/>
        </w:rPr>
        <w:t xml:space="preserve"> (e.g</w:t>
      </w:r>
      <w:r w:rsidR="007A63E9">
        <w:rPr>
          <w:rFonts w:ascii="Times New Roman" w:hAnsi="Times New Roman" w:cs="Times New Roman"/>
          <w:sz w:val="24"/>
        </w:rPr>
        <w:t>. Ferdman, 2018)</w:t>
      </w:r>
      <w:r>
        <w:rPr>
          <w:rFonts w:ascii="Times New Roman" w:hAnsi="Times New Roman" w:cs="Times New Roman"/>
          <w:sz w:val="24"/>
          <w:lang w:val="en-GB"/>
        </w:rPr>
        <w:t>. Based on these two dimensions</w:t>
      </w:r>
      <w:r w:rsidR="009A2A1C">
        <w:rPr>
          <w:rFonts w:ascii="Times New Roman" w:hAnsi="Times New Roman" w:cs="Times New Roman"/>
          <w:sz w:val="24"/>
          <w:lang w:val="en-GB"/>
        </w:rPr>
        <w:t xml:space="preserve"> and </w:t>
      </w:r>
      <w:r w:rsidR="006E538C">
        <w:rPr>
          <w:rFonts w:ascii="Times New Roman" w:hAnsi="Times New Roman" w:cs="Times New Roman"/>
          <w:sz w:val="24"/>
          <w:lang w:val="en-GB"/>
        </w:rPr>
        <w:t>their interrelation</w:t>
      </w:r>
      <w:r>
        <w:rPr>
          <w:rFonts w:ascii="Times New Roman" w:hAnsi="Times New Roman" w:cs="Times New Roman"/>
          <w:sz w:val="24"/>
          <w:lang w:val="en-GB"/>
        </w:rPr>
        <w:t xml:space="preserve">, we identified </w:t>
      </w:r>
      <w:r w:rsidR="00CA2F24">
        <w:rPr>
          <w:rFonts w:ascii="Times New Roman" w:hAnsi="Times New Roman" w:cs="Times New Roman"/>
          <w:sz w:val="24"/>
          <w:lang w:val="en-GB"/>
        </w:rPr>
        <w:t xml:space="preserve">four different </w:t>
      </w:r>
      <w:r w:rsidR="00A41243">
        <w:rPr>
          <w:rFonts w:ascii="Times New Roman" w:hAnsi="Times New Roman" w:cs="Times New Roman"/>
          <w:sz w:val="24"/>
          <w:lang w:val="en-GB"/>
        </w:rPr>
        <w:t>positions</w:t>
      </w:r>
      <w:r w:rsidR="0026511A">
        <w:rPr>
          <w:rFonts w:ascii="Times New Roman" w:hAnsi="Times New Roman" w:cs="Times New Roman"/>
          <w:sz w:val="24"/>
          <w:lang w:val="en-GB"/>
        </w:rPr>
        <w:t xml:space="preserve"> </w:t>
      </w:r>
      <w:r>
        <w:rPr>
          <w:rFonts w:ascii="Times New Roman" w:hAnsi="Times New Roman" w:cs="Times New Roman"/>
          <w:sz w:val="24"/>
          <w:lang w:val="en-GB"/>
        </w:rPr>
        <w:t>of socially construct</w:t>
      </w:r>
      <w:r w:rsidR="0026511A">
        <w:rPr>
          <w:rFonts w:ascii="Times New Roman" w:hAnsi="Times New Roman" w:cs="Times New Roman"/>
          <w:sz w:val="24"/>
          <w:lang w:val="en-GB"/>
        </w:rPr>
        <w:t>ed</w:t>
      </w:r>
      <w:r>
        <w:rPr>
          <w:rFonts w:ascii="Times New Roman" w:hAnsi="Times New Roman" w:cs="Times New Roman"/>
          <w:sz w:val="24"/>
          <w:lang w:val="en-GB"/>
        </w:rPr>
        <w:t xml:space="preserve"> </w:t>
      </w:r>
      <w:r w:rsidR="00335B35">
        <w:rPr>
          <w:rFonts w:ascii="Times New Roman" w:hAnsi="Times New Roman" w:cs="Times New Roman"/>
          <w:sz w:val="24"/>
          <w:lang w:val="en-GB"/>
        </w:rPr>
        <w:t>EDI subjects</w:t>
      </w:r>
      <w:r>
        <w:rPr>
          <w:rFonts w:ascii="Times New Roman" w:hAnsi="Times New Roman" w:cs="Times New Roman"/>
          <w:sz w:val="24"/>
          <w:lang w:val="en-GB"/>
        </w:rPr>
        <w:t xml:space="preserve">. In the following, we elaborate on these </w:t>
      </w:r>
      <w:r w:rsidR="00A41243">
        <w:rPr>
          <w:rFonts w:ascii="Times New Roman" w:hAnsi="Times New Roman" w:cs="Times New Roman"/>
          <w:sz w:val="24"/>
          <w:lang w:val="en-GB"/>
        </w:rPr>
        <w:t>positions</w:t>
      </w:r>
      <w:r w:rsidR="00CA2F24">
        <w:rPr>
          <w:rFonts w:ascii="Times New Roman" w:hAnsi="Times New Roman" w:cs="Times New Roman"/>
          <w:sz w:val="24"/>
          <w:lang w:val="en-GB"/>
        </w:rPr>
        <w:t xml:space="preserve"> and their underlying </w:t>
      </w:r>
      <w:r w:rsidR="009A2A1C">
        <w:rPr>
          <w:rFonts w:ascii="Times New Roman" w:hAnsi="Times New Roman" w:cs="Times New Roman"/>
          <w:sz w:val="24"/>
          <w:lang w:val="en-GB"/>
        </w:rPr>
        <w:t>dimensions.</w:t>
      </w:r>
    </w:p>
    <w:p w14:paraId="1388A1BC" w14:textId="6F528BBF" w:rsidR="00321158" w:rsidRPr="00546146" w:rsidRDefault="00E871A7" w:rsidP="00AF643D">
      <w:pPr>
        <w:spacing w:line="480" w:lineRule="auto"/>
        <w:ind w:firstLine="708"/>
        <w:jc w:val="both"/>
        <w:rPr>
          <w:rFonts w:ascii="Times New Roman" w:hAnsi="Times New Roman" w:cs="Times New Roman"/>
          <w:sz w:val="24"/>
        </w:rPr>
      </w:pPr>
      <w:r w:rsidRPr="00B22ECB">
        <w:rPr>
          <w:rFonts w:ascii="Times New Roman" w:hAnsi="Times New Roman" w:cs="Times New Roman"/>
          <w:i/>
          <w:sz w:val="24"/>
          <w:lang w:val="en-GB"/>
        </w:rPr>
        <w:t xml:space="preserve">The </w:t>
      </w:r>
      <w:r w:rsidR="00B22ECB">
        <w:rPr>
          <w:rFonts w:ascii="Times New Roman" w:hAnsi="Times New Roman" w:cs="Times New Roman"/>
          <w:i/>
          <w:sz w:val="24"/>
          <w:lang w:val="en-GB"/>
        </w:rPr>
        <w:t>Deceiv</w:t>
      </w:r>
      <w:r w:rsidR="00F866F9" w:rsidRPr="00B22ECB">
        <w:rPr>
          <w:rFonts w:ascii="Times New Roman" w:hAnsi="Times New Roman" w:cs="Times New Roman"/>
          <w:i/>
          <w:sz w:val="24"/>
          <w:lang w:val="en-GB"/>
        </w:rPr>
        <w:t xml:space="preserve">ed. </w:t>
      </w:r>
      <w:r w:rsidR="009A2A1C" w:rsidRPr="009A2A1C">
        <w:rPr>
          <w:rFonts w:ascii="Times New Roman" w:hAnsi="Times New Roman" w:cs="Times New Roman"/>
          <w:sz w:val="24"/>
          <w:lang w:val="en-GB"/>
        </w:rPr>
        <w:t xml:space="preserve">At the intersection of high political instrumentalization and high legitimized acceptance, we located </w:t>
      </w:r>
      <w:r w:rsidR="00EE0757">
        <w:rPr>
          <w:rFonts w:ascii="Times New Roman" w:hAnsi="Times New Roman" w:cs="Times New Roman"/>
          <w:i/>
          <w:sz w:val="24"/>
          <w:lang w:val="en-GB"/>
        </w:rPr>
        <w:t>the D</w:t>
      </w:r>
      <w:r w:rsidR="009A2A1C">
        <w:rPr>
          <w:rFonts w:ascii="Times New Roman" w:hAnsi="Times New Roman" w:cs="Times New Roman"/>
          <w:i/>
          <w:sz w:val="24"/>
          <w:lang w:val="en-GB"/>
        </w:rPr>
        <w:t xml:space="preserve">eceived. </w:t>
      </w:r>
      <w:r w:rsidR="00F82BA5">
        <w:rPr>
          <w:rFonts w:ascii="Times New Roman" w:hAnsi="Times New Roman" w:cs="Times New Roman"/>
          <w:sz w:val="24"/>
          <w:lang w:val="en-GB"/>
        </w:rPr>
        <w:t>In the Turkish context, this applies</w:t>
      </w:r>
      <w:r w:rsidR="0034368E">
        <w:rPr>
          <w:rFonts w:ascii="Times New Roman" w:hAnsi="Times New Roman" w:cs="Times New Roman"/>
          <w:sz w:val="24"/>
          <w:lang w:val="en-GB"/>
        </w:rPr>
        <w:t>, for instance</w:t>
      </w:r>
      <w:r w:rsidR="006E538C">
        <w:rPr>
          <w:rFonts w:ascii="Times New Roman" w:hAnsi="Times New Roman" w:cs="Times New Roman"/>
          <w:sz w:val="24"/>
          <w:lang w:val="en-GB"/>
        </w:rPr>
        <w:t>,</w:t>
      </w:r>
      <w:r w:rsidR="00F82BA5">
        <w:rPr>
          <w:rFonts w:ascii="Times New Roman" w:hAnsi="Times New Roman" w:cs="Times New Roman"/>
          <w:sz w:val="24"/>
          <w:lang w:val="en-GB"/>
        </w:rPr>
        <w:t xml:space="preserve"> to EDI subjects</w:t>
      </w:r>
      <w:r w:rsidR="00F866F9">
        <w:rPr>
          <w:rFonts w:ascii="Times New Roman" w:hAnsi="Times New Roman" w:cs="Times New Roman"/>
          <w:sz w:val="24"/>
          <w:lang w:val="en-GB"/>
        </w:rPr>
        <w:t xml:space="preserve"> </w:t>
      </w:r>
      <w:r w:rsidR="00F82BA5">
        <w:rPr>
          <w:rFonts w:ascii="Times New Roman" w:hAnsi="Times New Roman" w:cs="Times New Roman"/>
          <w:sz w:val="24"/>
          <w:lang w:val="en-GB"/>
        </w:rPr>
        <w:t>related to</w:t>
      </w:r>
      <w:r w:rsidR="00F866F9">
        <w:rPr>
          <w:rFonts w:ascii="Times New Roman" w:hAnsi="Times New Roman" w:cs="Times New Roman"/>
          <w:sz w:val="24"/>
          <w:lang w:val="en-GB"/>
        </w:rPr>
        <w:t xml:space="preserve"> gender and religion. Gender was the most visible dimension on the websites reflecting the fact that a certain type of gender discourse is </w:t>
      </w:r>
      <w:r w:rsidR="0034368E">
        <w:rPr>
          <w:rFonts w:ascii="Times New Roman" w:hAnsi="Times New Roman" w:cs="Times New Roman"/>
          <w:sz w:val="24"/>
          <w:lang w:val="en-GB"/>
        </w:rPr>
        <w:t xml:space="preserve">legitimate and </w:t>
      </w:r>
      <w:r w:rsidR="00F866F9">
        <w:rPr>
          <w:rFonts w:ascii="Times New Roman" w:hAnsi="Times New Roman" w:cs="Times New Roman"/>
          <w:sz w:val="24"/>
          <w:lang w:val="en-GB"/>
        </w:rPr>
        <w:t>accepted by society, namely the one around enhancing women’s career opportunities and increasing their labor market participation</w:t>
      </w:r>
      <w:r w:rsidR="00F82BA5">
        <w:rPr>
          <w:rFonts w:ascii="Times New Roman" w:hAnsi="Times New Roman" w:cs="Times New Roman"/>
          <w:sz w:val="24"/>
          <w:lang w:val="en-GB"/>
        </w:rPr>
        <w:t>.</w:t>
      </w:r>
      <w:r w:rsidR="00F866F9">
        <w:rPr>
          <w:rFonts w:ascii="Times New Roman" w:hAnsi="Times New Roman" w:cs="Times New Roman"/>
          <w:sz w:val="24"/>
          <w:lang w:val="en-GB"/>
        </w:rPr>
        <w:t xml:space="preserve"> </w:t>
      </w:r>
      <w:r w:rsidR="0034368E">
        <w:rPr>
          <w:rFonts w:ascii="Times New Roman" w:hAnsi="Times New Roman" w:cs="Times New Roman"/>
          <w:sz w:val="24"/>
          <w:lang w:val="en-GB"/>
        </w:rPr>
        <w:t>At the same time</w:t>
      </w:r>
      <w:r w:rsidR="00F866F9">
        <w:rPr>
          <w:rFonts w:ascii="Times New Roman" w:hAnsi="Times New Roman" w:cs="Times New Roman"/>
          <w:sz w:val="24"/>
          <w:lang w:val="en-GB"/>
        </w:rPr>
        <w:t>, our interviewees supported our reading of the websites indicating that this topic is highly politicized through discourses on the highest political levels</w:t>
      </w:r>
      <w:r w:rsidR="0034368E">
        <w:rPr>
          <w:rFonts w:ascii="Times New Roman" w:hAnsi="Times New Roman" w:cs="Times New Roman"/>
          <w:sz w:val="24"/>
          <w:lang w:val="en-GB"/>
        </w:rPr>
        <w:t xml:space="preserve"> primarily</w:t>
      </w:r>
      <w:r w:rsidR="00F866F9">
        <w:rPr>
          <w:rFonts w:ascii="Times New Roman" w:hAnsi="Times New Roman" w:cs="Times New Roman"/>
          <w:sz w:val="24"/>
          <w:lang w:val="en-GB"/>
        </w:rPr>
        <w:t xml:space="preserve"> promoting women in their role as mothers and wives</w:t>
      </w:r>
      <w:r w:rsidR="00F866F9">
        <w:rPr>
          <w:rFonts w:ascii="Times New Roman" w:hAnsi="Times New Roman" w:cs="Times New Roman"/>
          <w:sz w:val="24"/>
        </w:rPr>
        <w:t>. Public statements from Erdogan such as “</w:t>
      </w:r>
      <w:r w:rsidR="00F866F9" w:rsidRPr="000F48B5">
        <w:rPr>
          <w:rFonts w:ascii="Times New Roman" w:hAnsi="Times New Roman" w:cs="Times New Roman"/>
          <w:sz w:val="24"/>
        </w:rPr>
        <w:t>women</w:t>
      </w:r>
      <w:r w:rsidR="00F866F9">
        <w:rPr>
          <w:rFonts w:ascii="Times New Roman" w:hAnsi="Times New Roman" w:cs="Times New Roman"/>
          <w:sz w:val="24"/>
        </w:rPr>
        <w:t xml:space="preserve"> are</w:t>
      </w:r>
      <w:r w:rsidR="00F866F9" w:rsidRPr="000F48B5">
        <w:rPr>
          <w:rFonts w:ascii="Times New Roman" w:hAnsi="Times New Roman" w:cs="Times New Roman"/>
          <w:sz w:val="24"/>
        </w:rPr>
        <w:t xml:space="preserve"> not equal to men</w:t>
      </w:r>
      <w:r w:rsidR="00F866F9">
        <w:rPr>
          <w:rFonts w:ascii="Times New Roman" w:hAnsi="Times New Roman" w:cs="Times New Roman"/>
          <w:sz w:val="24"/>
        </w:rPr>
        <w:t>, o</w:t>
      </w:r>
      <w:r w:rsidR="00F866F9" w:rsidRPr="00FE3A29">
        <w:rPr>
          <w:rFonts w:ascii="Times New Roman" w:hAnsi="Times New Roman" w:cs="Times New Roman"/>
          <w:sz w:val="24"/>
        </w:rPr>
        <w:t>ur religion has defined a position for women: motherhood</w:t>
      </w:r>
      <w:r w:rsidR="00EE71A7">
        <w:rPr>
          <w:rFonts w:ascii="Times New Roman" w:hAnsi="Times New Roman" w:cs="Times New Roman"/>
          <w:sz w:val="24"/>
        </w:rPr>
        <w:t>” (</w:t>
      </w:r>
      <w:r w:rsidR="00F17CFA">
        <w:rPr>
          <w:rFonts w:ascii="Times New Roman" w:hAnsi="Times New Roman" w:cs="Times New Roman"/>
          <w:sz w:val="24"/>
        </w:rPr>
        <w:t>T</w:t>
      </w:r>
      <w:r w:rsidR="00EE71A7" w:rsidRPr="00EE71A7">
        <w:rPr>
          <w:rFonts w:ascii="Times New Roman" w:hAnsi="Times New Roman" w:cs="Times New Roman"/>
          <w:sz w:val="24"/>
        </w:rPr>
        <w:t>he</w:t>
      </w:r>
      <w:r w:rsidR="00F17CFA">
        <w:rPr>
          <w:rFonts w:ascii="Times New Roman" w:hAnsi="Times New Roman" w:cs="Times New Roman"/>
          <w:sz w:val="24"/>
        </w:rPr>
        <w:t xml:space="preserve"> Guardian,</w:t>
      </w:r>
      <w:r w:rsidR="0005721F">
        <w:rPr>
          <w:rFonts w:ascii="Times New Roman" w:hAnsi="Times New Roman" w:cs="Times New Roman"/>
          <w:sz w:val="24"/>
        </w:rPr>
        <w:t xml:space="preserve"> </w:t>
      </w:r>
      <w:r w:rsidR="00EE71A7">
        <w:rPr>
          <w:rFonts w:ascii="Times New Roman" w:hAnsi="Times New Roman" w:cs="Times New Roman"/>
          <w:sz w:val="24"/>
        </w:rPr>
        <w:t>2014</w:t>
      </w:r>
      <w:r w:rsidR="00F866F9">
        <w:rPr>
          <w:rFonts w:ascii="Times New Roman" w:hAnsi="Times New Roman" w:cs="Times New Roman"/>
          <w:sz w:val="24"/>
        </w:rPr>
        <w:t xml:space="preserve">) are noteworthy in this respect showing how women are </w:t>
      </w:r>
      <w:r w:rsidR="00C61F15">
        <w:rPr>
          <w:rFonts w:ascii="Times New Roman" w:hAnsi="Times New Roman" w:cs="Times New Roman"/>
          <w:sz w:val="24"/>
        </w:rPr>
        <w:t>portrayed</w:t>
      </w:r>
      <w:r w:rsidR="00F866F9">
        <w:rPr>
          <w:rFonts w:ascii="Times New Roman" w:hAnsi="Times New Roman" w:cs="Times New Roman"/>
          <w:sz w:val="24"/>
        </w:rPr>
        <w:t xml:space="preserve"> to primarily serve men and the family. This quote also illustrates the </w:t>
      </w:r>
      <w:r w:rsidR="00F866F9">
        <w:rPr>
          <w:rFonts w:ascii="Times New Roman" w:hAnsi="Times New Roman" w:cs="Times New Roman"/>
          <w:sz w:val="24"/>
        </w:rPr>
        <w:lastRenderedPageBreak/>
        <w:t xml:space="preserve">interconnection between the discourse on gender and religion. Religion or belief were rather visible on the websites compared to other dimensions indicating the </w:t>
      </w:r>
      <w:r w:rsidR="0034368E">
        <w:rPr>
          <w:rFonts w:ascii="Times New Roman" w:hAnsi="Times New Roman" w:cs="Times New Roman"/>
          <w:sz w:val="24"/>
        </w:rPr>
        <w:t xml:space="preserve">legitimized </w:t>
      </w:r>
      <w:r w:rsidR="00F866F9">
        <w:rPr>
          <w:rFonts w:ascii="Times New Roman" w:hAnsi="Times New Roman" w:cs="Times New Roman"/>
          <w:sz w:val="24"/>
        </w:rPr>
        <w:t xml:space="preserve">acceptance to treat people of various belief </w:t>
      </w:r>
      <w:r w:rsidR="00F866F9" w:rsidRPr="00534EF6">
        <w:rPr>
          <w:rFonts w:ascii="Times New Roman" w:hAnsi="Times New Roman" w:cs="Times New Roman"/>
          <w:sz w:val="24"/>
        </w:rPr>
        <w:t>systems</w:t>
      </w:r>
      <w:r w:rsidR="00F866F9">
        <w:rPr>
          <w:rFonts w:ascii="Times New Roman" w:hAnsi="Times New Roman" w:cs="Times New Roman"/>
          <w:sz w:val="24"/>
        </w:rPr>
        <w:t xml:space="preserve"> equally</w:t>
      </w:r>
      <w:r w:rsidR="00F866F9" w:rsidRPr="00534EF6">
        <w:rPr>
          <w:rFonts w:ascii="Times New Roman" w:hAnsi="Times New Roman" w:cs="Times New Roman"/>
          <w:sz w:val="24"/>
        </w:rPr>
        <w:t xml:space="preserve">. However, </w:t>
      </w:r>
      <w:r w:rsidR="00F866F9" w:rsidRPr="00534EF6">
        <w:rPr>
          <w:rFonts w:ascii="Times New Roman" w:hAnsi="Times New Roman" w:cs="Times New Roman"/>
          <w:sz w:val="24"/>
          <w:lang w:val="en-GB"/>
        </w:rPr>
        <w:t>especially v</w:t>
      </w:r>
      <w:r w:rsidR="00F866F9">
        <w:rPr>
          <w:rFonts w:ascii="Times New Roman" w:hAnsi="Times New Roman" w:cs="Times New Roman"/>
          <w:sz w:val="24"/>
          <w:lang w:val="en-GB"/>
        </w:rPr>
        <w:t xml:space="preserve">isible religious symbols seem to be a highly politicized and contested issue in the Turkey. </w:t>
      </w:r>
      <w:r w:rsidR="00F866F9">
        <w:rPr>
          <w:rFonts w:ascii="Times New Roman" w:eastAsia="Calibri" w:hAnsi="Times New Roman" w:cs="Times New Roman"/>
          <w:sz w:val="24"/>
          <w:lang w:val="en-GB"/>
        </w:rPr>
        <w:t>For instance</w:t>
      </w:r>
      <w:r w:rsidR="00F866F9">
        <w:rPr>
          <w:rFonts w:ascii="Times New Roman" w:hAnsi="Times New Roman" w:cs="Times New Roman"/>
          <w:sz w:val="24"/>
        </w:rPr>
        <w:t xml:space="preserve">, the meanings attached to headscarf </w:t>
      </w:r>
      <w:r w:rsidR="00F866F9" w:rsidRPr="00A74043">
        <w:rPr>
          <w:rFonts w:ascii="Times New Roman" w:hAnsi="Times New Roman" w:cs="Times New Roman"/>
          <w:sz w:val="24"/>
        </w:rPr>
        <w:t xml:space="preserve">for women </w:t>
      </w:r>
      <w:r w:rsidR="00F866F9">
        <w:rPr>
          <w:rFonts w:ascii="Times New Roman" w:hAnsi="Times New Roman" w:cs="Times New Roman"/>
          <w:sz w:val="24"/>
        </w:rPr>
        <w:t xml:space="preserve">(the distinction between traditional </w:t>
      </w:r>
      <w:r w:rsidR="00F866F9" w:rsidRPr="00A74043">
        <w:rPr>
          <w:rFonts w:ascii="Times New Roman" w:hAnsi="Times New Roman" w:cs="Times New Roman"/>
          <w:sz w:val="24"/>
        </w:rPr>
        <w:t>loosely bound headscarf and a tightly bound version</w:t>
      </w:r>
      <w:r w:rsidR="00F866F9">
        <w:rPr>
          <w:rFonts w:ascii="Times New Roman" w:hAnsi="Times New Roman" w:cs="Times New Roman"/>
          <w:sz w:val="24"/>
        </w:rPr>
        <w:t>)</w:t>
      </w:r>
      <w:r w:rsidR="00F866F9" w:rsidRPr="00A74043">
        <w:rPr>
          <w:rFonts w:ascii="Times New Roman" w:hAnsi="Times New Roman" w:cs="Times New Roman"/>
          <w:sz w:val="24"/>
        </w:rPr>
        <w:t xml:space="preserve"> </w:t>
      </w:r>
      <w:r w:rsidR="00F866F9">
        <w:rPr>
          <w:rFonts w:ascii="Times New Roman" w:hAnsi="Times New Roman" w:cs="Times New Roman"/>
          <w:sz w:val="24"/>
        </w:rPr>
        <w:t>turned it into a political symbol perceived a</w:t>
      </w:r>
      <w:r w:rsidR="00F866F9" w:rsidRPr="002F6918">
        <w:rPr>
          <w:rFonts w:ascii="Times New Roman" w:hAnsi="Times New Roman" w:cs="Times New Roman"/>
          <w:sz w:val="24"/>
        </w:rPr>
        <w:t xml:space="preserve">s a threat to secularism by some parts of the </w:t>
      </w:r>
      <w:r w:rsidR="00F17CFA">
        <w:rPr>
          <w:rFonts w:ascii="Times New Roman" w:hAnsi="Times New Roman" w:cs="Times New Roman"/>
          <w:sz w:val="24"/>
        </w:rPr>
        <w:t>population (Tanyeri-Erdemir</w:t>
      </w:r>
      <w:r w:rsidR="00B22ECB">
        <w:rPr>
          <w:rFonts w:ascii="Times New Roman" w:hAnsi="Times New Roman" w:cs="Times New Roman"/>
          <w:sz w:val="24"/>
        </w:rPr>
        <w:t xml:space="preserve"> et </w:t>
      </w:r>
      <w:r w:rsidR="00F866F9" w:rsidRPr="002F6918">
        <w:rPr>
          <w:rFonts w:ascii="Times New Roman" w:hAnsi="Times New Roman" w:cs="Times New Roman"/>
          <w:sz w:val="24"/>
        </w:rPr>
        <w:t xml:space="preserve">al., 2013). </w:t>
      </w:r>
      <w:r w:rsidR="00AF643D" w:rsidRPr="002F6918">
        <w:rPr>
          <w:rFonts w:ascii="Times New Roman" w:hAnsi="Times New Roman" w:cs="Times New Roman"/>
          <w:sz w:val="24"/>
        </w:rPr>
        <w:t xml:space="preserve">The comprehensive changes in liberating </w:t>
      </w:r>
      <w:r w:rsidR="002F6918" w:rsidRPr="002F6918">
        <w:rPr>
          <w:rFonts w:ascii="Times New Roman" w:hAnsi="Times New Roman" w:cs="Times New Roman"/>
          <w:sz w:val="24"/>
        </w:rPr>
        <w:t xml:space="preserve">women </w:t>
      </w:r>
      <w:r w:rsidR="002F6918">
        <w:rPr>
          <w:rFonts w:ascii="Times New Roman" w:hAnsi="Times New Roman" w:cs="Times New Roman"/>
          <w:sz w:val="24"/>
        </w:rPr>
        <w:t xml:space="preserve">wearing </w:t>
      </w:r>
      <w:r w:rsidR="00AF643D" w:rsidRPr="002F6918">
        <w:rPr>
          <w:rFonts w:ascii="Times New Roman" w:hAnsi="Times New Roman" w:cs="Times New Roman"/>
          <w:sz w:val="24"/>
        </w:rPr>
        <w:t>headscarves realized by AKP strengthened the social-political polarization</w:t>
      </w:r>
      <w:r w:rsidR="00C61F15" w:rsidRPr="002F6918">
        <w:rPr>
          <w:rFonts w:ascii="Times New Roman" w:hAnsi="Times New Roman" w:cs="Times New Roman"/>
          <w:sz w:val="24"/>
        </w:rPr>
        <w:t>,</w:t>
      </w:r>
      <w:r w:rsidR="00AF643D" w:rsidRPr="002F6918">
        <w:rPr>
          <w:rFonts w:ascii="Times New Roman" w:hAnsi="Times New Roman" w:cs="Times New Roman"/>
          <w:sz w:val="24"/>
        </w:rPr>
        <w:t xml:space="preserve"> increased the government</w:t>
      </w:r>
      <w:r w:rsidR="00C61F15" w:rsidRPr="002F6918">
        <w:rPr>
          <w:rFonts w:ascii="Times New Roman" w:hAnsi="Times New Roman" w:cs="Times New Roman"/>
          <w:sz w:val="24"/>
        </w:rPr>
        <w:t>al</w:t>
      </w:r>
      <w:r w:rsidR="00AF643D" w:rsidRPr="002F6918">
        <w:rPr>
          <w:rFonts w:ascii="Times New Roman" w:hAnsi="Times New Roman" w:cs="Times New Roman"/>
          <w:sz w:val="24"/>
        </w:rPr>
        <w:t xml:space="preserve"> authoritarianism, and in turn, contr</w:t>
      </w:r>
      <w:r w:rsidR="005D5A0C" w:rsidRPr="002F6918">
        <w:rPr>
          <w:rFonts w:ascii="Times New Roman" w:hAnsi="Times New Roman" w:cs="Times New Roman"/>
          <w:sz w:val="24"/>
        </w:rPr>
        <w:t>ibuted to consolidate its power (Somer, 2015).</w:t>
      </w:r>
      <w:r w:rsidR="00AF643D" w:rsidRPr="00AF643D">
        <w:rPr>
          <w:rFonts w:ascii="Times New Roman" w:hAnsi="Times New Roman" w:cs="Times New Roman"/>
          <w:sz w:val="24"/>
        </w:rPr>
        <w:t xml:space="preserve"> </w:t>
      </w:r>
    </w:p>
    <w:p w14:paraId="661EAB62" w14:textId="4F2093CD" w:rsidR="00BB5CF4" w:rsidRDefault="00E871A7" w:rsidP="00322214">
      <w:pPr>
        <w:spacing w:line="480" w:lineRule="auto"/>
        <w:ind w:firstLine="708"/>
        <w:jc w:val="both"/>
        <w:rPr>
          <w:rFonts w:ascii="Times New Roman" w:hAnsi="Times New Roman" w:cs="Times New Roman"/>
          <w:sz w:val="24"/>
          <w:lang w:val="en-GB"/>
        </w:rPr>
      </w:pPr>
      <w:r w:rsidRPr="00B22ECB">
        <w:rPr>
          <w:rFonts w:ascii="Times New Roman" w:hAnsi="Times New Roman" w:cs="Times New Roman"/>
          <w:i/>
          <w:sz w:val="24"/>
          <w:lang w:val="en-GB"/>
        </w:rPr>
        <w:t>The Silenced</w:t>
      </w:r>
      <w:r w:rsidR="00F866F9" w:rsidRPr="00B22ECB">
        <w:rPr>
          <w:rFonts w:ascii="Times New Roman" w:hAnsi="Times New Roman" w:cs="Times New Roman"/>
          <w:i/>
          <w:sz w:val="24"/>
          <w:lang w:val="en-GB"/>
        </w:rPr>
        <w:t>.</w:t>
      </w:r>
      <w:r w:rsidR="00F866F9" w:rsidRPr="00E871A7">
        <w:rPr>
          <w:rFonts w:ascii="Times New Roman" w:hAnsi="Times New Roman" w:cs="Times New Roman"/>
          <w:sz w:val="24"/>
          <w:lang w:val="en-GB"/>
        </w:rPr>
        <w:t xml:space="preserve"> </w:t>
      </w:r>
      <w:r w:rsidR="00EE0757">
        <w:rPr>
          <w:rFonts w:ascii="Times New Roman" w:hAnsi="Times New Roman" w:cs="Times New Roman"/>
          <w:sz w:val="24"/>
          <w:lang w:val="en-GB"/>
        </w:rPr>
        <w:t>EDI subjects positioned as</w:t>
      </w:r>
      <w:r w:rsidR="00827FC5">
        <w:rPr>
          <w:rFonts w:ascii="Times New Roman" w:hAnsi="Times New Roman" w:cs="Times New Roman"/>
          <w:sz w:val="24"/>
          <w:lang w:val="en-GB"/>
        </w:rPr>
        <w:t xml:space="preserve"> </w:t>
      </w:r>
      <w:r w:rsidR="00EE0757">
        <w:rPr>
          <w:rFonts w:ascii="Times New Roman" w:hAnsi="Times New Roman" w:cs="Times New Roman"/>
          <w:i/>
          <w:sz w:val="24"/>
          <w:lang w:val="en-GB"/>
        </w:rPr>
        <w:t>the S</w:t>
      </w:r>
      <w:r w:rsidR="0034368E" w:rsidRPr="006E538C">
        <w:rPr>
          <w:rFonts w:ascii="Times New Roman" w:hAnsi="Times New Roman" w:cs="Times New Roman"/>
          <w:i/>
          <w:sz w:val="24"/>
          <w:lang w:val="en-GB"/>
        </w:rPr>
        <w:t xml:space="preserve">ilenced </w:t>
      </w:r>
      <w:r w:rsidR="00EE0757">
        <w:rPr>
          <w:rFonts w:ascii="Times New Roman" w:hAnsi="Times New Roman" w:cs="Times New Roman"/>
          <w:sz w:val="24"/>
          <w:lang w:val="en-GB"/>
        </w:rPr>
        <w:t>are</w:t>
      </w:r>
      <w:r w:rsidR="00827FC5">
        <w:rPr>
          <w:rFonts w:ascii="Times New Roman" w:hAnsi="Times New Roman" w:cs="Times New Roman"/>
          <w:sz w:val="24"/>
          <w:lang w:val="en-GB"/>
        </w:rPr>
        <w:t xml:space="preserve"> highly</w:t>
      </w:r>
      <w:r w:rsidR="0034368E">
        <w:rPr>
          <w:rFonts w:ascii="Times New Roman" w:hAnsi="Times New Roman" w:cs="Times New Roman"/>
          <w:sz w:val="24"/>
          <w:lang w:val="en-GB"/>
        </w:rPr>
        <w:t xml:space="preserve"> politically instrumentalized</w:t>
      </w:r>
      <w:r w:rsidR="00EE0757">
        <w:rPr>
          <w:rFonts w:ascii="Times New Roman" w:hAnsi="Times New Roman" w:cs="Times New Roman"/>
          <w:sz w:val="24"/>
          <w:lang w:val="en-GB"/>
        </w:rPr>
        <w:t xml:space="preserve"> while they are</w:t>
      </w:r>
      <w:r w:rsidR="0034368E">
        <w:rPr>
          <w:rFonts w:ascii="Times New Roman" w:hAnsi="Times New Roman" w:cs="Times New Roman"/>
          <w:sz w:val="24"/>
          <w:lang w:val="en-GB"/>
        </w:rPr>
        <w:t xml:space="preserve"> denied legitimized acceptance in organization</w:t>
      </w:r>
      <w:r w:rsidR="006E3B5A">
        <w:rPr>
          <w:rFonts w:ascii="Times New Roman" w:hAnsi="Times New Roman" w:cs="Times New Roman"/>
          <w:sz w:val="24"/>
          <w:lang w:val="en-GB"/>
        </w:rPr>
        <w:t>al discourses</w:t>
      </w:r>
      <w:r w:rsidR="0034368E">
        <w:rPr>
          <w:rFonts w:ascii="Times New Roman" w:hAnsi="Times New Roman" w:cs="Times New Roman"/>
          <w:sz w:val="24"/>
          <w:lang w:val="en-GB"/>
        </w:rPr>
        <w:t xml:space="preserve">. </w:t>
      </w:r>
      <w:r w:rsidR="00827FC5">
        <w:rPr>
          <w:rFonts w:ascii="Times New Roman" w:hAnsi="Times New Roman" w:cs="Times New Roman"/>
          <w:sz w:val="24"/>
          <w:lang w:val="en-GB"/>
        </w:rPr>
        <w:t xml:space="preserve">In the Turkish case, this was particularly obvious </w:t>
      </w:r>
      <w:r w:rsidR="00F866F9">
        <w:rPr>
          <w:rFonts w:ascii="Times New Roman" w:hAnsi="Times New Roman" w:cs="Times New Roman"/>
          <w:sz w:val="24"/>
          <w:lang w:val="en-GB"/>
        </w:rPr>
        <w:t xml:space="preserve">for </w:t>
      </w:r>
      <w:r w:rsidR="00A11029">
        <w:rPr>
          <w:rFonts w:ascii="Times New Roman" w:hAnsi="Times New Roman" w:cs="Times New Roman"/>
          <w:sz w:val="24"/>
          <w:lang w:val="en-GB"/>
        </w:rPr>
        <w:t>LGBT+</w:t>
      </w:r>
      <w:r w:rsidR="00F866F9">
        <w:rPr>
          <w:rFonts w:ascii="Times New Roman" w:hAnsi="Times New Roman" w:cs="Times New Roman"/>
          <w:sz w:val="24"/>
          <w:lang w:val="en-GB"/>
        </w:rPr>
        <w:t xml:space="preserve"> people and certain ethnic groups like Kurds. </w:t>
      </w:r>
      <w:r w:rsidR="00984B9A">
        <w:rPr>
          <w:rFonts w:ascii="Times New Roman" w:hAnsi="Times New Roman" w:cs="Times New Roman"/>
          <w:sz w:val="24"/>
          <w:lang w:val="en-GB"/>
        </w:rPr>
        <w:t>Regarding LGBT+, our findings are in line with previous studies suggesting that</w:t>
      </w:r>
      <w:r w:rsidR="008A4963">
        <w:rPr>
          <w:rFonts w:ascii="Times New Roman" w:hAnsi="Times New Roman" w:cs="Times New Roman"/>
          <w:sz w:val="24"/>
          <w:lang w:val="en-GB"/>
        </w:rPr>
        <w:t xml:space="preserve"> Turkish organizations are highly homophobic places (e.g.</w:t>
      </w:r>
      <w:r w:rsidR="006E3B5A">
        <w:rPr>
          <w:rFonts w:ascii="Times New Roman" w:hAnsi="Times New Roman" w:cs="Times New Roman"/>
          <w:sz w:val="24"/>
          <w:lang w:val="en-GB"/>
        </w:rPr>
        <w:t>,</w:t>
      </w:r>
      <w:r w:rsidR="008A4963">
        <w:rPr>
          <w:rFonts w:ascii="Times New Roman" w:hAnsi="Times New Roman" w:cs="Times New Roman"/>
          <w:sz w:val="24"/>
          <w:lang w:val="en-GB"/>
        </w:rPr>
        <w:t xml:space="preserve"> Özturk, 2011) that prefer to remain silent about this topic</w:t>
      </w:r>
      <w:r w:rsidR="00984B9A">
        <w:rPr>
          <w:rFonts w:ascii="Times New Roman" w:hAnsi="Times New Roman" w:cs="Times New Roman"/>
          <w:sz w:val="24"/>
          <w:lang w:val="en-GB"/>
        </w:rPr>
        <w:t xml:space="preserve"> reflecting the societal denial of the mere existence of LGBT+ people. At the same time, this taboo is instrumentalized </w:t>
      </w:r>
      <w:r w:rsidR="00947D3B">
        <w:rPr>
          <w:rFonts w:ascii="Times New Roman" w:hAnsi="Times New Roman" w:cs="Times New Roman"/>
          <w:sz w:val="24"/>
          <w:lang w:val="en-GB"/>
        </w:rPr>
        <w:t xml:space="preserve">in the political discourse </w:t>
      </w:r>
      <w:r w:rsidR="00984B9A">
        <w:rPr>
          <w:rFonts w:ascii="Times New Roman" w:hAnsi="Times New Roman" w:cs="Times New Roman"/>
          <w:sz w:val="24"/>
          <w:lang w:val="en-GB"/>
        </w:rPr>
        <w:t>to serve a more</w:t>
      </w:r>
      <w:r w:rsidR="008A4963">
        <w:rPr>
          <w:rFonts w:ascii="Times New Roman" w:hAnsi="Times New Roman" w:cs="Times New Roman"/>
          <w:sz w:val="24"/>
          <w:lang w:val="en-GB"/>
        </w:rPr>
        <w:t xml:space="preserve"> conservative-religious </w:t>
      </w:r>
      <w:r w:rsidR="00947D3B">
        <w:rPr>
          <w:rFonts w:ascii="Times New Roman" w:hAnsi="Times New Roman" w:cs="Times New Roman"/>
          <w:sz w:val="24"/>
          <w:lang w:val="en-GB"/>
        </w:rPr>
        <w:t>political position (e.g. through con</w:t>
      </w:r>
      <w:r w:rsidR="00B73A9C">
        <w:rPr>
          <w:rFonts w:ascii="Times New Roman" w:hAnsi="Times New Roman" w:cs="Times New Roman"/>
          <w:sz w:val="24"/>
          <w:lang w:val="en-GB"/>
        </w:rPr>
        <w:t>structing</w:t>
      </w:r>
      <w:r w:rsidR="00947D3B">
        <w:rPr>
          <w:rFonts w:ascii="Times New Roman" w:hAnsi="Times New Roman" w:cs="Times New Roman"/>
          <w:sz w:val="24"/>
          <w:lang w:val="en-GB"/>
        </w:rPr>
        <w:t xml:space="preserve"> LGBT+ </w:t>
      </w:r>
      <w:r w:rsidR="00B73A9C">
        <w:rPr>
          <w:rFonts w:ascii="Times New Roman" w:hAnsi="Times New Roman" w:cs="Times New Roman"/>
          <w:sz w:val="24"/>
          <w:lang w:val="en-GB"/>
        </w:rPr>
        <w:t xml:space="preserve">individuals </w:t>
      </w:r>
      <w:r w:rsidR="00947D3B">
        <w:rPr>
          <w:rFonts w:ascii="Times New Roman" w:hAnsi="Times New Roman" w:cs="Times New Roman"/>
          <w:sz w:val="24"/>
          <w:lang w:val="en-GB"/>
        </w:rPr>
        <w:t>as abnormal or shameful)</w:t>
      </w:r>
      <w:r w:rsidR="00C316E7">
        <w:rPr>
          <w:rFonts w:ascii="Times New Roman" w:hAnsi="Times New Roman" w:cs="Times New Roman"/>
          <w:sz w:val="24"/>
          <w:lang w:val="en-GB"/>
        </w:rPr>
        <w:t>.</w:t>
      </w:r>
      <w:r w:rsidR="002E7D7E">
        <w:rPr>
          <w:rFonts w:ascii="Times New Roman" w:hAnsi="Times New Roman" w:cs="Times New Roman"/>
          <w:sz w:val="24"/>
          <w:lang w:val="en-GB"/>
        </w:rPr>
        <w:t xml:space="preserve"> </w:t>
      </w:r>
    </w:p>
    <w:p w14:paraId="6CD60706" w14:textId="2DF398D6" w:rsidR="008A4963" w:rsidRDefault="00BB5CF4" w:rsidP="00322214">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Regarding the second example of Kurds, it is particularly striking how t</w:t>
      </w:r>
      <w:r w:rsidR="00551B6C">
        <w:rPr>
          <w:rFonts w:ascii="Times New Roman" w:hAnsi="Times New Roman" w:cs="Times New Roman"/>
          <w:sz w:val="24"/>
          <w:lang w:val="en-GB"/>
        </w:rPr>
        <w:t xml:space="preserve">he historically and politically tense situation of Kurds in Turkey </w:t>
      </w:r>
      <w:r w:rsidR="00551B6C">
        <w:rPr>
          <w:rFonts w:ascii="Times New Roman" w:hAnsi="Times New Roman" w:cs="Times New Roman"/>
          <w:sz w:val="24"/>
        </w:rPr>
        <w:t>turns into a fear by HR managers to risk a</w:t>
      </w:r>
      <w:r w:rsidR="00551B6C">
        <w:rPr>
          <w:rFonts w:ascii="Times New Roman" w:hAnsi="Times New Roman" w:cs="Times New Roman"/>
          <w:sz w:val="24"/>
          <w:lang w:val="en-GB"/>
        </w:rPr>
        <w:t xml:space="preserve"> potential political backlash for themselves or for their organization if they address </w:t>
      </w:r>
      <w:r w:rsidR="00DA61E6">
        <w:rPr>
          <w:rFonts w:ascii="Times New Roman" w:hAnsi="Times New Roman" w:cs="Times New Roman"/>
          <w:sz w:val="24"/>
          <w:lang w:val="en-GB"/>
        </w:rPr>
        <w:t>this topic</w:t>
      </w:r>
      <w:r w:rsidR="00551B6C">
        <w:rPr>
          <w:rFonts w:ascii="Times New Roman" w:hAnsi="Times New Roman" w:cs="Times New Roman"/>
          <w:sz w:val="24"/>
          <w:lang w:val="en-GB"/>
        </w:rPr>
        <w:t>.</w:t>
      </w:r>
      <w:r w:rsidR="00DA61E6">
        <w:rPr>
          <w:rFonts w:ascii="Times New Roman" w:hAnsi="Times New Roman" w:cs="Times New Roman"/>
          <w:sz w:val="24"/>
          <w:lang w:val="en-GB"/>
        </w:rPr>
        <w:t xml:space="preserve"> As a result, </w:t>
      </w:r>
      <w:r w:rsidR="00551B6C">
        <w:rPr>
          <w:rFonts w:ascii="Times New Roman" w:hAnsi="Times New Roman" w:cs="Times New Roman"/>
          <w:sz w:val="24"/>
          <w:lang w:val="en-GB"/>
        </w:rPr>
        <w:t xml:space="preserve">Kurds </w:t>
      </w:r>
      <w:r w:rsidR="00DA61E6">
        <w:rPr>
          <w:rFonts w:ascii="Times New Roman" w:hAnsi="Times New Roman" w:cs="Times New Roman"/>
          <w:sz w:val="24"/>
          <w:lang w:val="en-GB"/>
        </w:rPr>
        <w:t xml:space="preserve">are subject to little legitimized acceptance in organizations </w:t>
      </w:r>
      <w:r w:rsidR="00551B6C">
        <w:rPr>
          <w:rFonts w:ascii="Times New Roman" w:hAnsi="Times New Roman" w:cs="Times New Roman"/>
          <w:sz w:val="24"/>
          <w:lang w:val="en-GB"/>
        </w:rPr>
        <w:t xml:space="preserve">in Turkey </w:t>
      </w:r>
      <w:r w:rsidR="00DA61E6">
        <w:rPr>
          <w:rFonts w:ascii="Times New Roman" w:hAnsi="Times New Roman" w:cs="Times New Roman"/>
          <w:sz w:val="24"/>
          <w:lang w:val="en-GB"/>
        </w:rPr>
        <w:t>and the problems they face in the labor market are largely marginalized</w:t>
      </w:r>
      <w:r w:rsidR="00551B6C">
        <w:rPr>
          <w:rFonts w:ascii="Times New Roman" w:hAnsi="Times New Roman" w:cs="Times New Roman"/>
          <w:sz w:val="24"/>
          <w:lang w:val="en-GB"/>
        </w:rPr>
        <w:t xml:space="preserve"> </w:t>
      </w:r>
      <w:r w:rsidR="00551B6C" w:rsidRPr="006C7CD8">
        <w:rPr>
          <w:rFonts w:ascii="Times New Roman" w:hAnsi="Times New Roman" w:cs="Times New Roman"/>
          <w:sz w:val="24"/>
        </w:rPr>
        <w:t>(e.g.</w:t>
      </w:r>
      <w:r w:rsidR="00551B6C" w:rsidRPr="00883CB2">
        <w:rPr>
          <w:rFonts w:ascii="Times New Roman" w:hAnsi="Times New Roman" w:cs="Times New Roman"/>
          <w:sz w:val="24"/>
        </w:rPr>
        <w:t xml:space="preserve"> Alp and Taştan, 2011</w:t>
      </w:r>
      <w:r w:rsidR="00551B6C">
        <w:rPr>
          <w:rFonts w:ascii="Times New Roman" w:hAnsi="Times New Roman" w:cs="Times New Roman"/>
          <w:sz w:val="24"/>
        </w:rPr>
        <w:t xml:space="preserve">; </w:t>
      </w:r>
      <w:r w:rsidR="00551B6C" w:rsidRPr="006C7CD8">
        <w:rPr>
          <w:rFonts w:ascii="Times New Roman" w:hAnsi="Times New Roman" w:cs="Times New Roman"/>
          <w:sz w:val="24"/>
        </w:rPr>
        <w:t>Som</w:t>
      </w:r>
      <w:r w:rsidR="00551B6C">
        <w:rPr>
          <w:rFonts w:ascii="Times New Roman" w:hAnsi="Times New Roman" w:cs="Times New Roman"/>
          <w:sz w:val="24"/>
        </w:rPr>
        <w:t xml:space="preserve">er, 2002; Ergin, 2014). </w:t>
      </w:r>
    </w:p>
    <w:p w14:paraId="3B6AFD71" w14:textId="363309D1" w:rsidR="00F866F9" w:rsidRPr="00E92033" w:rsidRDefault="00E871A7" w:rsidP="00F866F9">
      <w:pPr>
        <w:spacing w:line="480" w:lineRule="auto"/>
        <w:ind w:firstLine="708"/>
        <w:jc w:val="both"/>
        <w:rPr>
          <w:rFonts w:ascii="Times New Roman" w:hAnsi="Times New Roman" w:cs="Times New Roman"/>
          <w:sz w:val="24"/>
          <w:lang w:val="en-GB"/>
        </w:rPr>
      </w:pPr>
      <w:r w:rsidRPr="00B22ECB">
        <w:rPr>
          <w:rFonts w:ascii="Times New Roman" w:hAnsi="Times New Roman" w:cs="Times New Roman"/>
          <w:i/>
          <w:sz w:val="24"/>
          <w:lang w:val="en-GB"/>
        </w:rPr>
        <w:lastRenderedPageBreak/>
        <w:t xml:space="preserve">The </w:t>
      </w:r>
      <w:r w:rsidR="00B22ECB">
        <w:rPr>
          <w:rFonts w:ascii="Times New Roman" w:hAnsi="Times New Roman" w:cs="Times New Roman"/>
          <w:i/>
          <w:sz w:val="24"/>
          <w:lang w:val="en-GB"/>
        </w:rPr>
        <w:t>Advertised</w:t>
      </w:r>
      <w:r w:rsidR="00F866F9" w:rsidRPr="00DB5E30">
        <w:rPr>
          <w:rFonts w:ascii="Times New Roman" w:hAnsi="Times New Roman" w:cs="Times New Roman"/>
          <w:i/>
          <w:sz w:val="24"/>
          <w:lang w:val="en-GB"/>
        </w:rPr>
        <w:t>.</w:t>
      </w:r>
      <w:r w:rsidR="00F866F9" w:rsidRPr="00DB5E30">
        <w:rPr>
          <w:rFonts w:ascii="Times New Roman" w:hAnsi="Times New Roman" w:cs="Times New Roman"/>
          <w:sz w:val="24"/>
          <w:lang w:val="en-GB"/>
        </w:rPr>
        <w:t xml:space="preserve"> </w:t>
      </w:r>
      <w:r w:rsidR="00DB5E30" w:rsidRPr="00DB5E30">
        <w:rPr>
          <w:rFonts w:ascii="Times New Roman" w:hAnsi="Times New Roman" w:cs="Times New Roman"/>
          <w:sz w:val="24"/>
          <w:lang w:val="en-GB"/>
        </w:rPr>
        <w:t>We labelled</w:t>
      </w:r>
      <w:r w:rsidR="00DB5E30">
        <w:rPr>
          <w:rFonts w:ascii="Times New Roman" w:hAnsi="Times New Roman" w:cs="Times New Roman"/>
          <w:sz w:val="24"/>
          <w:lang w:val="en-GB"/>
        </w:rPr>
        <w:t xml:space="preserve"> </w:t>
      </w:r>
      <w:r w:rsidR="00EE0757">
        <w:rPr>
          <w:rFonts w:ascii="Times New Roman" w:hAnsi="Times New Roman" w:cs="Times New Roman"/>
          <w:sz w:val="24"/>
          <w:lang w:val="en-GB"/>
        </w:rPr>
        <w:t xml:space="preserve">the position of </w:t>
      </w:r>
      <w:r w:rsidR="00DB5E30">
        <w:rPr>
          <w:rFonts w:ascii="Times New Roman" w:hAnsi="Times New Roman" w:cs="Times New Roman"/>
          <w:sz w:val="24"/>
          <w:lang w:val="en-GB"/>
        </w:rPr>
        <w:t xml:space="preserve">those subjects in the EDI discourse with high legitimized acceptance but little use for political </w:t>
      </w:r>
      <w:r w:rsidR="00341E2D">
        <w:rPr>
          <w:rFonts w:ascii="Times New Roman" w:hAnsi="Times New Roman" w:cs="Times New Roman"/>
          <w:sz w:val="24"/>
          <w:lang w:val="en-GB"/>
        </w:rPr>
        <w:t xml:space="preserve">ruler’s agendas </w:t>
      </w:r>
      <w:r w:rsidR="00341E2D" w:rsidRPr="004C27A8">
        <w:rPr>
          <w:rFonts w:ascii="Times New Roman" w:hAnsi="Times New Roman" w:cs="Times New Roman"/>
          <w:i/>
          <w:sz w:val="24"/>
          <w:lang w:val="en-GB"/>
        </w:rPr>
        <w:t xml:space="preserve">the </w:t>
      </w:r>
      <w:r w:rsidR="008144FA">
        <w:rPr>
          <w:rFonts w:ascii="Times New Roman" w:hAnsi="Times New Roman" w:cs="Times New Roman"/>
          <w:i/>
          <w:sz w:val="24"/>
          <w:lang w:val="en-GB"/>
        </w:rPr>
        <w:t>A</w:t>
      </w:r>
      <w:r w:rsidR="00341E2D" w:rsidRPr="00341E2D">
        <w:rPr>
          <w:rFonts w:ascii="Times New Roman" w:hAnsi="Times New Roman" w:cs="Times New Roman"/>
          <w:i/>
          <w:sz w:val="24"/>
          <w:lang w:val="en-GB"/>
        </w:rPr>
        <w:t>dvertised</w:t>
      </w:r>
      <w:r w:rsidR="00341E2D" w:rsidRPr="004C27A8">
        <w:rPr>
          <w:rFonts w:ascii="Times New Roman" w:hAnsi="Times New Roman" w:cs="Times New Roman"/>
          <w:i/>
          <w:sz w:val="24"/>
          <w:lang w:val="en-GB"/>
        </w:rPr>
        <w:t>.</w:t>
      </w:r>
      <w:r w:rsidR="00DB5E30">
        <w:rPr>
          <w:rFonts w:ascii="Times New Roman" w:hAnsi="Times New Roman" w:cs="Times New Roman"/>
          <w:sz w:val="24"/>
          <w:lang w:val="en-GB"/>
        </w:rPr>
        <w:t xml:space="preserve"> </w:t>
      </w:r>
      <w:r w:rsidR="00341E2D">
        <w:rPr>
          <w:rFonts w:ascii="Times New Roman" w:hAnsi="Times New Roman" w:cs="Times New Roman"/>
          <w:sz w:val="24"/>
          <w:lang w:val="en-GB"/>
        </w:rPr>
        <w:t xml:space="preserve">In the context of </w:t>
      </w:r>
      <w:r w:rsidR="00C551AA">
        <w:rPr>
          <w:rFonts w:ascii="Times New Roman" w:hAnsi="Times New Roman" w:cs="Times New Roman"/>
          <w:sz w:val="24"/>
          <w:lang w:val="en-GB"/>
        </w:rPr>
        <w:t xml:space="preserve">Turkey, </w:t>
      </w:r>
      <w:r w:rsidR="00C551AA" w:rsidRPr="00CD4189">
        <w:rPr>
          <w:rFonts w:ascii="Times New Roman" w:hAnsi="Times New Roman" w:cs="Times New Roman"/>
          <w:sz w:val="24"/>
          <w:lang w:val="en-GB"/>
        </w:rPr>
        <w:t>age</w:t>
      </w:r>
      <w:r w:rsidR="004C27A8">
        <w:rPr>
          <w:rFonts w:ascii="Times New Roman" w:hAnsi="Times New Roman" w:cs="Times New Roman"/>
          <w:sz w:val="24"/>
          <w:lang w:val="en-GB"/>
        </w:rPr>
        <w:t>, and in particular the group of younger employees</w:t>
      </w:r>
      <w:r w:rsidR="004C27A8" w:rsidRPr="00CD4189">
        <w:rPr>
          <w:rFonts w:ascii="Times New Roman" w:hAnsi="Times New Roman" w:cs="Times New Roman"/>
          <w:sz w:val="24"/>
          <w:lang w:val="en-GB"/>
        </w:rPr>
        <w:t xml:space="preserve"> serves as a good example</w:t>
      </w:r>
      <w:r w:rsidR="004C27A8">
        <w:rPr>
          <w:rFonts w:ascii="Times New Roman" w:hAnsi="Times New Roman" w:cs="Times New Roman"/>
          <w:sz w:val="24"/>
          <w:lang w:val="en-GB"/>
        </w:rPr>
        <w:t>. A</w:t>
      </w:r>
      <w:r w:rsidR="004C27A8" w:rsidRPr="00CD4189">
        <w:rPr>
          <w:rFonts w:ascii="Times New Roman" w:hAnsi="Times New Roman" w:cs="Times New Roman"/>
          <w:sz w:val="24"/>
          <w:lang w:val="en-GB"/>
        </w:rPr>
        <w:t>ge is th</w:t>
      </w:r>
      <w:r w:rsidR="004C27A8">
        <w:rPr>
          <w:rFonts w:ascii="Times New Roman" w:hAnsi="Times New Roman" w:cs="Times New Roman"/>
          <w:sz w:val="24"/>
          <w:lang w:val="en-GB"/>
        </w:rPr>
        <w:t>e second most frequently mentioned diversity dimension on the websites which reflects a relatively high level of legitimized acceptance towards age issues at work. At the same time</w:t>
      </w:r>
      <w:r w:rsidR="00341E2D">
        <w:rPr>
          <w:rFonts w:ascii="Times New Roman" w:hAnsi="Times New Roman" w:cs="Times New Roman"/>
          <w:sz w:val="24"/>
          <w:lang w:val="en-GB"/>
        </w:rPr>
        <w:t>, o</w:t>
      </w:r>
      <w:r w:rsidR="00F866F9">
        <w:rPr>
          <w:rFonts w:ascii="Times New Roman" w:hAnsi="Times New Roman" w:cs="Times New Roman"/>
          <w:sz w:val="24"/>
          <w:lang w:val="en-GB"/>
        </w:rPr>
        <w:t xml:space="preserve">ur interviews suggest that </w:t>
      </w:r>
      <w:r w:rsidR="00341E2D">
        <w:rPr>
          <w:rFonts w:ascii="Times New Roman" w:hAnsi="Times New Roman" w:cs="Times New Roman"/>
          <w:sz w:val="24"/>
          <w:lang w:val="en-GB"/>
        </w:rPr>
        <w:t xml:space="preserve">age </w:t>
      </w:r>
      <w:r w:rsidR="00F866F9">
        <w:rPr>
          <w:rFonts w:ascii="Times New Roman" w:hAnsi="Times New Roman" w:cs="Times New Roman"/>
          <w:sz w:val="24"/>
          <w:lang w:val="en-GB"/>
        </w:rPr>
        <w:t xml:space="preserve">is not a hot topic around which controversial political discussion arise. </w:t>
      </w:r>
      <w:r w:rsidR="004C27A8">
        <w:rPr>
          <w:rFonts w:ascii="Times New Roman" w:hAnsi="Times New Roman" w:cs="Times New Roman"/>
          <w:sz w:val="24"/>
          <w:lang w:val="en-GB"/>
        </w:rPr>
        <w:t>As such, younger generations are constructed as politically rather</w:t>
      </w:r>
      <w:r w:rsidR="004C27A8" w:rsidRPr="00CD4189">
        <w:rPr>
          <w:rFonts w:ascii="Times New Roman" w:hAnsi="Times New Roman" w:cs="Times New Roman"/>
          <w:sz w:val="24"/>
          <w:lang w:val="en-GB"/>
        </w:rPr>
        <w:t xml:space="preserve"> harmless and hazard-free</w:t>
      </w:r>
      <w:r w:rsidR="004C27A8">
        <w:rPr>
          <w:rFonts w:ascii="Times New Roman" w:hAnsi="Times New Roman" w:cs="Times New Roman"/>
          <w:sz w:val="24"/>
          <w:lang w:val="en-GB"/>
        </w:rPr>
        <w:t xml:space="preserve"> while </w:t>
      </w:r>
      <w:r w:rsidR="00F866F9">
        <w:rPr>
          <w:rFonts w:ascii="Times New Roman" w:hAnsi="Times New Roman" w:cs="Times New Roman"/>
          <w:sz w:val="24"/>
          <w:lang w:val="en-GB"/>
        </w:rPr>
        <w:t>other contextual aspects like the demographic change (</w:t>
      </w:r>
      <w:r w:rsidR="005177D6">
        <w:rPr>
          <w:rFonts w:ascii="Times New Roman" w:hAnsi="Times New Roman" w:cs="Times New Roman"/>
          <w:sz w:val="24"/>
          <w:lang w:val="en-GB"/>
        </w:rPr>
        <w:t xml:space="preserve">Demirkaya et al., </w:t>
      </w:r>
      <w:r w:rsidR="008214AA">
        <w:rPr>
          <w:rFonts w:ascii="Times New Roman" w:hAnsi="Times New Roman" w:cs="Times New Roman"/>
          <w:sz w:val="24"/>
          <w:lang w:val="en-GB"/>
        </w:rPr>
        <w:t>2015; Özkan,</w:t>
      </w:r>
      <w:r w:rsidR="004D3955">
        <w:rPr>
          <w:rFonts w:ascii="Times New Roman" w:hAnsi="Times New Roman" w:cs="Times New Roman"/>
          <w:sz w:val="24"/>
          <w:lang w:val="en-GB"/>
        </w:rPr>
        <w:t xml:space="preserve"> </w:t>
      </w:r>
      <w:r w:rsidR="008214AA">
        <w:rPr>
          <w:rFonts w:ascii="Times New Roman" w:hAnsi="Times New Roman" w:cs="Times New Roman"/>
          <w:sz w:val="24"/>
          <w:lang w:val="en-GB"/>
        </w:rPr>
        <w:t>2017</w:t>
      </w:r>
      <w:r w:rsidR="00F866F9">
        <w:rPr>
          <w:rFonts w:ascii="Times New Roman" w:hAnsi="Times New Roman" w:cs="Times New Roman"/>
          <w:sz w:val="24"/>
          <w:lang w:val="en-GB"/>
        </w:rPr>
        <w:t xml:space="preserve">) </w:t>
      </w:r>
      <w:r w:rsidR="004C27A8">
        <w:rPr>
          <w:rFonts w:ascii="Times New Roman" w:hAnsi="Times New Roman" w:cs="Times New Roman"/>
          <w:sz w:val="24"/>
          <w:lang w:val="en-GB"/>
        </w:rPr>
        <w:t xml:space="preserve">seem to </w:t>
      </w:r>
      <w:r w:rsidR="00F866F9">
        <w:rPr>
          <w:rFonts w:ascii="Times New Roman" w:hAnsi="Times New Roman" w:cs="Times New Roman"/>
          <w:sz w:val="24"/>
          <w:lang w:val="en-GB"/>
        </w:rPr>
        <w:t xml:space="preserve">play a </w:t>
      </w:r>
      <w:r w:rsidR="004C27A8">
        <w:rPr>
          <w:rFonts w:ascii="Times New Roman" w:hAnsi="Times New Roman" w:cs="Times New Roman"/>
          <w:sz w:val="24"/>
          <w:lang w:val="en-GB"/>
        </w:rPr>
        <w:t xml:space="preserve">greater </w:t>
      </w:r>
      <w:r w:rsidR="00F866F9">
        <w:rPr>
          <w:rFonts w:ascii="Times New Roman" w:hAnsi="Times New Roman" w:cs="Times New Roman"/>
          <w:sz w:val="24"/>
          <w:lang w:val="en-GB"/>
        </w:rPr>
        <w:t>role in framing this topic</w:t>
      </w:r>
      <w:r w:rsidR="004C27A8">
        <w:rPr>
          <w:rFonts w:ascii="Times New Roman" w:hAnsi="Times New Roman" w:cs="Times New Roman"/>
          <w:sz w:val="24"/>
          <w:lang w:val="en-GB"/>
        </w:rPr>
        <w:t>, e.g., around</w:t>
      </w:r>
      <w:r w:rsidR="00F866F9">
        <w:rPr>
          <w:rFonts w:ascii="Times New Roman" w:hAnsi="Times New Roman" w:cs="Times New Roman"/>
          <w:sz w:val="24"/>
          <w:lang w:val="en-GB"/>
        </w:rPr>
        <w:t xml:space="preserve"> the business rationale with a specific focus on young talent that needs to be attracted and retained.</w:t>
      </w:r>
    </w:p>
    <w:p w14:paraId="48C4DAA1" w14:textId="537C0B5B" w:rsidR="00F866F9" w:rsidRDefault="0026511A" w:rsidP="00B22ECB">
      <w:pPr>
        <w:spacing w:line="480" w:lineRule="auto"/>
        <w:ind w:firstLine="708"/>
        <w:jc w:val="both"/>
        <w:rPr>
          <w:rFonts w:ascii="Times New Roman" w:hAnsi="Times New Roman" w:cs="Times New Roman"/>
          <w:sz w:val="24"/>
          <w:lang w:val="en-GB"/>
        </w:rPr>
      </w:pPr>
      <w:r w:rsidRPr="00B22ECB">
        <w:rPr>
          <w:rFonts w:ascii="Times New Roman" w:hAnsi="Times New Roman" w:cs="Times New Roman"/>
          <w:i/>
          <w:sz w:val="24"/>
          <w:lang w:val="en-GB"/>
        </w:rPr>
        <w:t xml:space="preserve">The </w:t>
      </w:r>
      <w:r w:rsidR="00103505">
        <w:rPr>
          <w:rFonts w:ascii="Times New Roman" w:hAnsi="Times New Roman" w:cs="Times New Roman"/>
          <w:i/>
          <w:sz w:val="24"/>
          <w:lang w:val="en-GB"/>
        </w:rPr>
        <w:t>Avoided</w:t>
      </w:r>
      <w:r w:rsidR="00F866F9" w:rsidRPr="00B22ECB">
        <w:rPr>
          <w:rFonts w:ascii="Times New Roman" w:hAnsi="Times New Roman" w:cs="Times New Roman"/>
          <w:i/>
          <w:sz w:val="24"/>
          <w:lang w:val="en-GB"/>
        </w:rPr>
        <w:t xml:space="preserve">. </w:t>
      </w:r>
      <w:r w:rsidR="00341E2D">
        <w:rPr>
          <w:rFonts w:ascii="Times New Roman" w:hAnsi="Times New Roman" w:cs="Times New Roman"/>
          <w:sz w:val="24"/>
          <w:lang w:val="en-GB"/>
        </w:rPr>
        <w:t xml:space="preserve">On the intersection of low legitimized acceptance and low political instrumentality, we located </w:t>
      </w:r>
      <w:r w:rsidR="008144FA">
        <w:rPr>
          <w:rFonts w:ascii="Times New Roman" w:hAnsi="Times New Roman" w:cs="Times New Roman"/>
          <w:i/>
          <w:sz w:val="24"/>
          <w:lang w:val="en-GB"/>
        </w:rPr>
        <w:t>the A</w:t>
      </w:r>
      <w:r w:rsidR="00341E2D" w:rsidRPr="007D69EF">
        <w:rPr>
          <w:rFonts w:ascii="Times New Roman" w:hAnsi="Times New Roman" w:cs="Times New Roman"/>
          <w:i/>
          <w:sz w:val="24"/>
          <w:lang w:val="en-GB"/>
        </w:rPr>
        <w:t>voided</w:t>
      </w:r>
      <w:r w:rsidR="00341E2D">
        <w:rPr>
          <w:rFonts w:ascii="Times New Roman" w:hAnsi="Times New Roman" w:cs="Times New Roman"/>
          <w:sz w:val="24"/>
          <w:lang w:val="en-GB"/>
        </w:rPr>
        <w:t>. In the Turkish case, d</w:t>
      </w:r>
      <w:r w:rsidR="000E3E18">
        <w:rPr>
          <w:rFonts w:ascii="Times New Roman" w:hAnsi="Times New Roman" w:cs="Times New Roman"/>
          <w:sz w:val="24"/>
          <w:lang w:val="en-GB"/>
        </w:rPr>
        <w:t>isability</w:t>
      </w:r>
      <w:r w:rsidR="00F866F9">
        <w:rPr>
          <w:rFonts w:ascii="Times New Roman" w:hAnsi="Times New Roman" w:cs="Times New Roman"/>
          <w:sz w:val="24"/>
          <w:lang w:val="en-GB"/>
        </w:rPr>
        <w:t xml:space="preserve"> </w:t>
      </w:r>
      <w:r w:rsidR="00341E2D">
        <w:rPr>
          <w:rFonts w:ascii="Times New Roman" w:hAnsi="Times New Roman" w:cs="Times New Roman"/>
          <w:sz w:val="24"/>
          <w:lang w:val="en-GB"/>
        </w:rPr>
        <w:t>was</w:t>
      </w:r>
      <w:r w:rsidR="00F866F9">
        <w:rPr>
          <w:rFonts w:ascii="Times New Roman" w:hAnsi="Times New Roman" w:cs="Times New Roman"/>
          <w:sz w:val="24"/>
          <w:lang w:val="en-GB"/>
        </w:rPr>
        <w:t xml:space="preserve"> a good example to illustrate how dimensions can be framed as unrelated to organizational life and </w:t>
      </w:r>
      <w:r w:rsidR="00341E2D">
        <w:rPr>
          <w:rFonts w:ascii="Times New Roman" w:hAnsi="Times New Roman" w:cs="Times New Roman"/>
          <w:sz w:val="24"/>
          <w:lang w:val="en-GB"/>
        </w:rPr>
        <w:t xml:space="preserve">without </w:t>
      </w:r>
      <w:r w:rsidR="007D69EF">
        <w:rPr>
          <w:rFonts w:ascii="Times New Roman" w:hAnsi="Times New Roman" w:cs="Times New Roman"/>
          <w:sz w:val="24"/>
          <w:lang w:val="en-GB"/>
        </w:rPr>
        <w:t xml:space="preserve">much </w:t>
      </w:r>
      <w:r w:rsidR="00341E2D">
        <w:rPr>
          <w:rFonts w:ascii="Times New Roman" w:hAnsi="Times New Roman" w:cs="Times New Roman"/>
          <w:sz w:val="24"/>
          <w:lang w:val="en-GB"/>
        </w:rPr>
        <w:t xml:space="preserve">acceptance at </w:t>
      </w:r>
      <w:r w:rsidR="00F866F9">
        <w:rPr>
          <w:rFonts w:ascii="Times New Roman" w:hAnsi="Times New Roman" w:cs="Times New Roman"/>
          <w:sz w:val="24"/>
          <w:lang w:val="en-GB"/>
        </w:rPr>
        <w:t xml:space="preserve">workplaces. </w:t>
      </w:r>
      <w:r w:rsidR="007D69EF">
        <w:rPr>
          <w:rFonts w:ascii="Times New Roman" w:hAnsi="Times New Roman" w:cs="Times New Roman"/>
          <w:sz w:val="24"/>
          <w:lang w:val="en-GB"/>
        </w:rPr>
        <w:t xml:space="preserve">This is reflected on the websites where </w:t>
      </w:r>
      <w:r w:rsidR="000E3E18">
        <w:rPr>
          <w:rFonts w:ascii="Times New Roman" w:hAnsi="Times New Roman" w:cs="Times New Roman"/>
          <w:sz w:val="24"/>
          <w:lang w:val="en-GB"/>
        </w:rPr>
        <w:t>disability</w:t>
      </w:r>
      <w:r w:rsidR="00F866F9">
        <w:rPr>
          <w:rFonts w:ascii="Times New Roman" w:hAnsi="Times New Roman" w:cs="Times New Roman"/>
          <w:sz w:val="24"/>
          <w:lang w:val="en-GB"/>
        </w:rPr>
        <w:t xml:space="preserve"> is one of the less visible </w:t>
      </w:r>
      <w:r w:rsidR="007D69EF">
        <w:rPr>
          <w:rFonts w:ascii="Times New Roman" w:hAnsi="Times New Roman" w:cs="Times New Roman"/>
          <w:sz w:val="24"/>
          <w:lang w:val="en-GB"/>
        </w:rPr>
        <w:t xml:space="preserve">dimensions at least when it comes </w:t>
      </w:r>
      <w:r w:rsidR="00F866F9">
        <w:rPr>
          <w:rFonts w:ascii="Times New Roman" w:hAnsi="Times New Roman" w:cs="Times New Roman"/>
          <w:sz w:val="24"/>
          <w:lang w:val="en-GB"/>
        </w:rPr>
        <w:t xml:space="preserve"> to</w:t>
      </w:r>
      <w:r w:rsidR="007D69EF">
        <w:rPr>
          <w:rFonts w:ascii="Times New Roman" w:hAnsi="Times New Roman" w:cs="Times New Roman"/>
          <w:sz w:val="24"/>
          <w:lang w:val="en-GB"/>
        </w:rPr>
        <w:t xml:space="preserve"> framing</w:t>
      </w:r>
      <w:r w:rsidR="00F866F9">
        <w:rPr>
          <w:rFonts w:ascii="Times New Roman" w:hAnsi="Times New Roman" w:cs="Times New Roman"/>
          <w:sz w:val="24"/>
          <w:lang w:val="en-GB"/>
        </w:rPr>
        <w:t xml:space="preserve"> </w:t>
      </w:r>
      <w:r w:rsidR="00341E2D">
        <w:rPr>
          <w:rFonts w:ascii="Times New Roman" w:hAnsi="Times New Roman" w:cs="Times New Roman"/>
          <w:sz w:val="24"/>
          <w:lang w:val="en-GB"/>
        </w:rPr>
        <w:t xml:space="preserve">PWD as </w:t>
      </w:r>
      <w:r w:rsidR="007D69EF">
        <w:rPr>
          <w:rFonts w:ascii="Times New Roman" w:hAnsi="Times New Roman" w:cs="Times New Roman"/>
          <w:sz w:val="24"/>
          <w:lang w:val="en-GB"/>
        </w:rPr>
        <w:t xml:space="preserve">legitimate members in </w:t>
      </w:r>
      <w:r w:rsidR="00F866F9">
        <w:rPr>
          <w:rFonts w:ascii="Times New Roman" w:hAnsi="Times New Roman" w:cs="Times New Roman"/>
          <w:sz w:val="24"/>
          <w:lang w:val="en-GB"/>
        </w:rPr>
        <w:t>organization</w:t>
      </w:r>
      <w:r w:rsidR="007D69EF">
        <w:rPr>
          <w:rFonts w:ascii="Times New Roman" w:hAnsi="Times New Roman" w:cs="Times New Roman"/>
          <w:sz w:val="24"/>
          <w:lang w:val="en-GB"/>
        </w:rPr>
        <w:t>s</w:t>
      </w:r>
      <w:r w:rsidR="00F866F9">
        <w:rPr>
          <w:rFonts w:ascii="Times New Roman" w:hAnsi="Times New Roman" w:cs="Times New Roman"/>
          <w:sz w:val="24"/>
          <w:lang w:val="en-GB"/>
        </w:rPr>
        <w:t xml:space="preserve"> and </w:t>
      </w:r>
      <w:r w:rsidR="007D69EF">
        <w:rPr>
          <w:rFonts w:ascii="Times New Roman" w:hAnsi="Times New Roman" w:cs="Times New Roman"/>
          <w:sz w:val="24"/>
          <w:lang w:val="en-GB"/>
        </w:rPr>
        <w:t xml:space="preserve">specific </w:t>
      </w:r>
      <w:r w:rsidR="00F866F9">
        <w:rPr>
          <w:rFonts w:ascii="Times New Roman" w:hAnsi="Times New Roman" w:cs="Times New Roman"/>
          <w:sz w:val="24"/>
          <w:lang w:val="en-GB"/>
        </w:rPr>
        <w:t xml:space="preserve">practices to create, </w:t>
      </w:r>
      <w:r w:rsidR="00341E2D">
        <w:rPr>
          <w:rFonts w:ascii="Times New Roman" w:hAnsi="Times New Roman" w:cs="Times New Roman"/>
          <w:sz w:val="24"/>
          <w:lang w:val="en-GB"/>
        </w:rPr>
        <w:t>for instance</w:t>
      </w:r>
      <w:r w:rsidR="00F866F9">
        <w:rPr>
          <w:rFonts w:ascii="Times New Roman" w:hAnsi="Times New Roman" w:cs="Times New Roman"/>
          <w:sz w:val="24"/>
          <w:lang w:val="en-GB"/>
        </w:rPr>
        <w:t xml:space="preserve"> barrier-free work environments. It seems that the still existing severe discrimination of </w:t>
      </w:r>
      <w:r w:rsidR="00341E2D">
        <w:rPr>
          <w:rFonts w:ascii="Times New Roman" w:hAnsi="Times New Roman" w:cs="Times New Roman"/>
          <w:sz w:val="24"/>
          <w:lang w:val="en-GB"/>
        </w:rPr>
        <w:t>PWD</w:t>
      </w:r>
      <w:r w:rsidR="00F866F9">
        <w:rPr>
          <w:rFonts w:ascii="Times New Roman" w:hAnsi="Times New Roman" w:cs="Times New Roman"/>
          <w:sz w:val="24"/>
          <w:lang w:val="en-GB"/>
        </w:rPr>
        <w:t xml:space="preserve"> at work is mostly constructed as a social problem and the responsibility to solve it is shifted to philantrophic activities or </w:t>
      </w:r>
      <w:r w:rsidR="00341E2D">
        <w:rPr>
          <w:rFonts w:ascii="Times New Roman" w:hAnsi="Times New Roman" w:cs="Times New Roman"/>
          <w:sz w:val="24"/>
          <w:lang w:val="en-GB"/>
        </w:rPr>
        <w:t xml:space="preserve">to </w:t>
      </w:r>
      <w:r w:rsidR="00F866F9">
        <w:rPr>
          <w:rFonts w:ascii="Times New Roman" w:hAnsi="Times New Roman" w:cs="Times New Roman"/>
          <w:sz w:val="24"/>
          <w:lang w:val="en-GB"/>
        </w:rPr>
        <w:t xml:space="preserve">other actors. </w:t>
      </w:r>
      <w:r w:rsidR="007D69EF">
        <w:rPr>
          <w:rFonts w:ascii="Times New Roman" w:hAnsi="Times New Roman" w:cs="Times New Roman"/>
          <w:sz w:val="24"/>
          <w:lang w:val="en-GB"/>
        </w:rPr>
        <w:t>As such,</w:t>
      </w:r>
      <w:r w:rsidR="00F866F9">
        <w:rPr>
          <w:rFonts w:ascii="Times New Roman" w:hAnsi="Times New Roman" w:cs="Times New Roman"/>
          <w:sz w:val="24"/>
          <w:lang w:val="en-GB"/>
        </w:rPr>
        <w:t xml:space="preserve"> this dimension is not very contested in a sense that </w:t>
      </w:r>
      <w:r w:rsidR="002E7D7E">
        <w:rPr>
          <w:rFonts w:ascii="Times New Roman" w:hAnsi="Times New Roman" w:cs="Times New Roman"/>
          <w:sz w:val="24"/>
          <w:lang w:val="en-GB"/>
        </w:rPr>
        <w:t xml:space="preserve">no </w:t>
      </w:r>
      <w:r w:rsidR="00F866F9">
        <w:rPr>
          <w:rFonts w:ascii="Times New Roman" w:hAnsi="Times New Roman" w:cs="Times New Roman"/>
          <w:sz w:val="24"/>
          <w:lang w:val="en-GB"/>
        </w:rPr>
        <w:t xml:space="preserve">conflicting interests exist about the question whether or not </w:t>
      </w:r>
      <w:r w:rsidR="002551B2">
        <w:rPr>
          <w:rFonts w:ascii="Times New Roman" w:hAnsi="Times New Roman" w:cs="Times New Roman"/>
          <w:sz w:val="24"/>
          <w:lang w:val="en-GB"/>
        </w:rPr>
        <w:t xml:space="preserve">barriers for </w:t>
      </w:r>
      <w:r w:rsidR="002E7D7E">
        <w:rPr>
          <w:rFonts w:ascii="Times New Roman" w:hAnsi="Times New Roman" w:cs="Times New Roman"/>
          <w:sz w:val="24"/>
          <w:lang w:val="en-GB"/>
        </w:rPr>
        <w:t>PWD</w:t>
      </w:r>
      <w:r w:rsidR="00F866F9">
        <w:rPr>
          <w:rFonts w:ascii="Times New Roman" w:hAnsi="Times New Roman" w:cs="Times New Roman"/>
          <w:sz w:val="24"/>
          <w:lang w:val="en-GB"/>
        </w:rPr>
        <w:t xml:space="preserve"> should be </w:t>
      </w:r>
      <w:r w:rsidR="002551B2">
        <w:rPr>
          <w:rFonts w:ascii="Times New Roman" w:hAnsi="Times New Roman" w:cs="Times New Roman"/>
          <w:sz w:val="24"/>
          <w:lang w:val="en-GB"/>
        </w:rPr>
        <w:t xml:space="preserve">dealt with </w:t>
      </w:r>
      <w:r w:rsidR="00F866F9">
        <w:rPr>
          <w:rFonts w:ascii="Times New Roman" w:hAnsi="Times New Roman" w:cs="Times New Roman"/>
          <w:sz w:val="24"/>
          <w:lang w:val="en-GB"/>
        </w:rPr>
        <w:t xml:space="preserve">in </w:t>
      </w:r>
      <w:r w:rsidR="002551B2">
        <w:rPr>
          <w:rFonts w:ascii="Times New Roman" w:hAnsi="Times New Roman" w:cs="Times New Roman"/>
          <w:sz w:val="24"/>
          <w:lang w:val="en-GB"/>
        </w:rPr>
        <w:t xml:space="preserve">Turkish </w:t>
      </w:r>
      <w:r w:rsidR="00F866F9">
        <w:rPr>
          <w:rFonts w:ascii="Times New Roman" w:hAnsi="Times New Roman" w:cs="Times New Roman"/>
          <w:sz w:val="24"/>
          <w:lang w:val="en-GB"/>
        </w:rPr>
        <w:t xml:space="preserve">society. Instead, the discourse reflects a certain scepticism regarding the </w:t>
      </w:r>
      <w:r w:rsidR="007D69EF">
        <w:rPr>
          <w:rFonts w:ascii="Times New Roman" w:hAnsi="Times New Roman" w:cs="Times New Roman"/>
          <w:sz w:val="24"/>
          <w:lang w:val="en-GB"/>
        </w:rPr>
        <w:t xml:space="preserve">specific </w:t>
      </w:r>
      <w:r w:rsidR="00F866F9">
        <w:rPr>
          <w:rFonts w:ascii="Times New Roman" w:hAnsi="Times New Roman" w:cs="Times New Roman"/>
          <w:sz w:val="24"/>
          <w:lang w:val="en-GB"/>
        </w:rPr>
        <w:t xml:space="preserve">question of </w:t>
      </w:r>
      <w:r w:rsidR="00F866F9" w:rsidRPr="00C551AA">
        <w:rPr>
          <w:rFonts w:ascii="Times New Roman" w:hAnsi="Times New Roman" w:cs="Times New Roman"/>
          <w:i/>
          <w:sz w:val="24"/>
          <w:lang w:val="en-GB"/>
        </w:rPr>
        <w:t>workplace</w:t>
      </w:r>
      <w:r w:rsidR="00F866F9">
        <w:rPr>
          <w:rFonts w:ascii="Times New Roman" w:hAnsi="Times New Roman" w:cs="Times New Roman"/>
          <w:sz w:val="24"/>
          <w:lang w:val="en-GB"/>
        </w:rPr>
        <w:t xml:space="preserve"> inclusion and whether </w:t>
      </w:r>
      <w:r w:rsidR="002E7D7E">
        <w:rPr>
          <w:rFonts w:ascii="Times New Roman" w:hAnsi="Times New Roman" w:cs="Times New Roman"/>
          <w:sz w:val="24"/>
          <w:lang w:val="en-GB"/>
        </w:rPr>
        <w:t>PWD</w:t>
      </w:r>
      <w:r w:rsidR="00F866F9">
        <w:rPr>
          <w:rFonts w:ascii="Times New Roman" w:hAnsi="Times New Roman" w:cs="Times New Roman"/>
          <w:sz w:val="24"/>
          <w:lang w:val="en-GB"/>
        </w:rPr>
        <w:t xml:space="preserve"> are </w:t>
      </w:r>
      <w:r w:rsidR="00B22ECB">
        <w:rPr>
          <w:rFonts w:ascii="Times New Roman" w:hAnsi="Times New Roman" w:cs="Times New Roman"/>
          <w:sz w:val="24"/>
          <w:lang w:val="en-GB"/>
        </w:rPr>
        <w:t xml:space="preserve">capable of doing certain jobs. </w:t>
      </w:r>
    </w:p>
    <w:p w14:paraId="0B1F2291" w14:textId="706EF917" w:rsidR="009A6C4D" w:rsidRDefault="00F866F9" w:rsidP="00F866F9">
      <w:pPr>
        <w:spacing w:line="480" w:lineRule="auto"/>
        <w:jc w:val="both"/>
        <w:rPr>
          <w:rFonts w:ascii="Times New Roman" w:hAnsi="Times New Roman" w:cs="Times New Roman"/>
          <w:b/>
          <w:i/>
          <w:sz w:val="24"/>
          <w:lang w:val="en-GB"/>
        </w:rPr>
      </w:pPr>
      <w:r w:rsidRPr="004E005E">
        <w:rPr>
          <w:rFonts w:ascii="Times New Roman" w:hAnsi="Times New Roman" w:cs="Times New Roman"/>
          <w:b/>
          <w:i/>
          <w:sz w:val="24"/>
          <w:lang w:val="en-GB"/>
        </w:rPr>
        <w:t>Limitations and future research</w:t>
      </w:r>
      <w:r w:rsidR="002F601C">
        <w:rPr>
          <w:rFonts w:ascii="Times New Roman" w:hAnsi="Times New Roman" w:cs="Times New Roman"/>
          <w:b/>
          <w:i/>
          <w:sz w:val="24"/>
          <w:lang w:val="en-GB"/>
        </w:rPr>
        <w:t xml:space="preserve"> directions</w:t>
      </w:r>
    </w:p>
    <w:p w14:paraId="212A456C" w14:textId="30D6C9F1" w:rsidR="008B04DA" w:rsidRDefault="002F601C" w:rsidP="00A50333">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Many EDI scholars have previously done critical discourse analysis of websites, however, very few have combined this website analysis with other data sources like interviews</w:t>
      </w:r>
      <w:r w:rsidR="00DF0887">
        <w:rPr>
          <w:rFonts w:ascii="Times New Roman" w:hAnsi="Times New Roman" w:cs="Times New Roman"/>
          <w:sz w:val="24"/>
          <w:lang w:val="en-GB"/>
        </w:rPr>
        <w:t xml:space="preserve"> </w:t>
      </w:r>
      <w:r w:rsidR="00DF0887">
        <w:rPr>
          <w:rFonts w:ascii="Times New Roman" w:hAnsi="Times New Roman" w:cs="Times New Roman"/>
          <w:sz w:val="24"/>
          <w:lang w:val="en-GB"/>
        </w:rPr>
        <w:lastRenderedPageBreak/>
        <w:t>(one except</w:t>
      </w:r>
      <w:r w:rsidR="004D3955">
        <w:rPr>
          <w:rFonts w:ascii="Times New Roman" w:hAnsi="Times New Roman" w:cs="Times New Roman"/>
          <w:sz w:val="24"/>
          <w:lang w:val="en-GB"/>
        </w:rPr>
        <w:t>ion are Klarsfeld, 2009; Mease and</w:t>
      </w:r>
      <w:r w:rsidR="00DF0887">
        <w:rPr>
          <w:rFonts w:ascii="Times New Roman" w:hAnsi="Times New Roman" w:cs="Times New Roman"/>
          <w:sz w:val="24"/>
          <w:lang w:val="en-GB"/>
        </w:rPr>
        <w:t xml:space="preserve"> Collins, 2018)</w:t>
      </w:r>
      <w:r>
        <w:rPr>
          <w:rFonts w:ascii="Times New Roman" w:hAnsi="Times New Roman" w:cs="Times New Roman"/>
          <w:sz w:val="24"/>
          <w:lang w:val="en-GB"/>
        </w:rPr>
        <w:t xml:space="preserve">. Following calls from Tatli (2011), we have conducted interviews with </w:t>
      </w:r>
      <w:r w:rsidR="00534D98">
        <w:rPr>
          <w:rFonts w:ascii="Times New Roman" w:hAnsi="Times New Roman" w:cs="Times New Roman"/>
          <w:sz w:val="24"/>
          <w:lang w:val="en-GB"/>
        </w:rPr>
        <w:t xml:space="preserve">EDI </w:t>
      </w:r>
      <w:r>
        <w:rPr>
          <w:rFonts w:ascii="Times New Roman" w:hAnsi="Times New Roman" w:cs="Times New Roman"/>
          <w:sz w:val="24"/>
          <w:lang w:val="en-GB"/>
        </w:rPr>
        <w:t xml:space="preserve">stakeholders inside and outside </w:t>
      </w:r>
      <w:r w:rsidR="001A1AF3">
        <w:rPr>
          <w:rFonts w:ascii="Times New Roman" w:hAnsi="Times New Roman" w:cs="Times New Roman"/>
          <w:sz w:val="24"/>
          <w:lang w:val="en-GB"/>
        </w:rPr>
        <w:t>of employing organizations</w:t>
      </w:r>
      <w:r>
        <w:rPr>
          <w:rFonts w:ascii="Times New Roman" w:hAnsi="Times New Roman" w:cs="Times New Roman"/>
          <w:sz w:val="24"/>
          <w:lang w:val="en-GB"/>
        </w:rPr>
        <w:t xml:space="preserve"> in</w:t>
      </w:r>
      <w:r w:rsidR="00534D98">
        <w:rPr>
          <w:rFonts w:ascii="Times New Roman" w:hAnsi="Times New Roman" w:cs="Times New Roman"/>
          <w:sz w:val="24"/>
          <w:lang w:val="en-GB"/>
        </w:rPr>
        <w:t xml:space="preserve"> order account for </w:t>
      </w:r>
      <w:r w:rsidR="001A1AF3">
        <w:rPr>
          <w:rFonts w:ascii="Times New Roman" w:hAnsi="Times New Roman" w:cs="Times New Roman"/>
          <w:sz w:val="24"/>
          <w:lang w:val="en-GB"/>
        </w:rPr>
        <w:t xml:space="preserve">the </w:t>
      </w:r>
      <w:r>
        <w:rPr>
          <w:rFonts w:ascii="Times New Roman" w:hAnsi="Times New Roman" w:cs="Times New Roman"/>
          <w:sz w:val="24"/>
          <w:lang w:val="en-GB"/>
        </w:rPr>
        <w:t xml:space="preserve">contextualized nature </w:t>
      </w:r>
      <w:r w:rsidR="001A1AF3">
        <w:rPr>
          <w:rFonts w:ascii="Times New Roman" w:hAnsi="Times New Roman" w:cs="Times New Roman"/>
          <w:sz w:val="24"/>
          <w:lang w:val="en-GB"/>
        </w:rPr>
        <w:t xml:space="preserve">of EDI </w:t>
      </w:r>
      <w:r>
        <w:rPr>
          <w:rFonts w:ascii="Times New Roman" w:hAnsi="Times New Roman" w:cs="Times New Roman"/>
          <w:sz w:val="24"/>
          <w:lang w:val="en-GB"/>
        </w:rPr>
        <w:t>and</w:t>
      </w:r>
      <w:r w:rsidR="001A1AF3">
        <w:rPr>
          <w:rFonts w:ascii="Times New Roman" w:hAnsi="Times New Roman" w:cs="Times New Roman"/>
          <w:sz w:val="24"/>
          <w:lang w:val="en-GB"/>
        </w:rPr>
        <w:t xml:space="preserve"> its</w:t>
      </w:r>
      <w:r>
        <w:rPr>
          <w:rFonts w:ascii="Times New Roman" w:hAnsi="Times New Roman" w:cs="Times New Roman"/>
          <w:sz w:val="24"/>
          <w:lang w:val="en-GB"/>
        </w:rPr>
        <w:t xml:space="preserve"> embeddedness in </w:t>
      </w:r>
      <w:r w:rsidR="001A1AF3">
        <w:rPr>
          <w:rFonts w:ascii="Times New Roman" w:hAnsi="Times New Roman" w:cs="Times New Roman"/>
          <w:sz w:val="24"/>
          <w:lang w:val="en-GB"/>
        </w:rPr>
        <w:t xml:space="preserve">the </w:t>
      </w:r>
      <w:r>
        <w:rPr>
          <w:rFonts w:ascii="Times New Roman" w:hAnsi="Times New Roman" w:cs="Times New Roman"/>
          <w:sz w:val="24"/>
          <w:lang w:val="en-GB"/>
        </w:rPr>
        <w:t xml:space="preserve">political environment. </w:t>
      </w:r>
      <w:r w:rsidR="00534D98">
        <w:rPr>
          <w:rFonts w:ascii="Times New Roman" w:hAnsi="Times New Roman" w:cs="Times New Roman"/>
          <w:sz w:val="24"/>
          <w:lang w:val="en-GB"/>
        </w:rPr>
        <w:t>Paradoxically, it is precisely due to the political developments in recent years in Turkey and increased political sensitivity on EDI topics that</w:t>
      </w:r>
      <w:r>
        <w:rPr>
          <w:rFonts w:ascii="Times New Roman" w:hAnsi="Times New Roman" w:cs="Times New Roman"/>
          <w:sz w:val="24"/>
          <w:lang w:val="en-GB"/>
        </w:rPr>
        <w:t xml:space="preserve"> the number of interview partners we could acquire for th</w:t>
      </w:r>
      <w:r w:rsidR="00534D98">
        <w:rPr>
          <w:rFonts w:ascii="Times New Roman" w:hAnsi="Times New Roman" w:cs="Times New Roman"/>
          <w:sz w:val="24"/>
          <w:lang w:val="en-GB"/>
        </w:rPr>
        <w:t xml:space="preserve">is research project was rather limited. </w:t>
      </w:r>
      <w:r w:rsidR="00F56E24">
        <w:rPr>
          <w:rFonts w:ascii="Times New Roman" w:hAnsi="Times New Roman" w:cs="Times New Roman"/>
          <w:sz w:val="24"/>
          <w:lang w:val="en-GB"/>
        </w:rPr>
        <w:t xml:space="preserve">Future studies could certainly benefit from a larger interview sample </w:t>
      </w:r>
      <w:r w:rsidR="00AF176C">
        <w:rPr>
          <w:rFonts w:ascii="Times New Roman" w:hAnsi="Times New Roman" w:cs="Times New Roman"/>
          <w:sz w:val="24"/>
          <w:lang w:val="en-GB"/>
        </w:rPr>
        <w:t xml:space="preserve">and more stakeholders’ perspectives (such as e.g., employees themselves) </w:t>
      </w:r>
      <w:r w:rsidR="00F56E24">
        <w:rPr>
          <w:rFonts w:ascii="Times New Roman" w:hAnsi="Times New Roman" w:cs="Times New Roman"/>
          <w:sz w:val="24"/>
          <w:lang w:val="en-GB"/>
        </w:rPr>
        <w:t xml:space="preserve">in order to provide </w:t>
      </w:r>
      <w:r w:rsidR="00AF176C">
        <w:rPr>
          <w:rFonts w:ascii="Times New Roman" w:hAnsi="Times New Roman" w:cs="Times New Roman"/>
          <w:sz w:val="24"/>
          <w:lang w:val="en-GB"/>
        </w:rPr>
        <w:t xml:space="preserve">a </w:t>
      </w:r>
      <w:r w:rsidR="00F56E24">
        <w:rPr>
          <w:rFonts w:ascii="Times New Roman" w:hAnsi="Times New Roman" w:cs="Times New Roman"/>
          <w:sz w:val="24"/>
          <w:lang w:val="en-GB"/>
        </w:rPr>
        <w:t>more</w:t>
      </w:r>
      <w:r w:rsidR="00AF176C">
        <w:rPr>
          <w:rFonts w:ascii="Times New Roman" w:hAnsi="Times New Roman" w:cs="Times New Roman"/>
          <w:sz w:val="24"/>
          <w:lang w:val="en-GB"/>
        </w:rPr>
        <w:t xml:space="preserve"> encompassing picture on </w:t>
      </w:r>
      <w:r w:rsidR="00F56E24">
        <w:rPr>
          <w:rFonts w:ascii="Times New Roman" w:hAnsi="Times New Roman" w:cs="Times New Roman"/>
          <w:sz w:val="24"/>
          <w:lang w:val="en-GB"/>
        </w:rPr>
        <w:t xml:space="preserve">how different EDI actors construct subjects of their interest. </w:t>
      </w:r>
    </w:p>
    <w:p w14:paraId="5045F8D8" w14:textId="47EC4A4B" w:rsidR="00B529BA" w:rsidRDefault="00583146" w:rsidP="00583146">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Furthermore, in the course of</w:t>
      </w:r>
      <w:r w:rsidR="008B04DA">
        <w:rPr>
          <w:rFonts w:ascii="Times New Roman" w:hAnsi="Times New Roman" w:cs="Times New Roman"/>
          <w:sz w:val="24"/>
          <w:lang w:val="en-GB"/>
        </w:rPr>
        <w:t xml:space="preserve"> writing this paper</w:t>
      </w:r>
      <w:r>
        <w:rPr>
          <w:rFonts w:ascii="Times New Roman" w:hAnsi="Times New Roman" w:cs="Times New Roman"/>
          <w:sz w:val="24"/>
          <w:lang w:val="en-GB"/>
        </w:rPr>
        <w:t xml:space="preserve">, </w:t>
      </w:r>
      <w:r w:rsidR="008B04DA">
        <w:rPr>
          <w:rFonts w:ascii="Times New Roman" w:hAnsi="Times New Roman" w:cs="Times New Roman"/>
          <w:sz w:val="24"/>
          <w:lang w:val="en-GB"/>
        </w:rPr>
        <w:t>we felt somewhat trapped in the “dilemma of recognizing and simultaneously affirmin</w:t>
      </w:r>
      <w:r w:rsidR="004D3955">
        <w:rPr>
          <w:rFonts w:ascii="Times New Roman" w:hAnsi="Times New Roman" w:cs="Times New Roman"/>
          <w:sz w:val="24"/>
          <w:lang w:val="en-GB"/>
        </w:rPr>
        <w:t>g difference” (Dobusch, 2017:</w:t>
      </w:r>
      <w:r w:rsidR="008B04DA">
        <w:rPr>
          <w:rFonts w:ascii="Times New Roman" w:hAnsi="Times New Roman" w:cs="Times New Roman"/>
          <w:sz w:val="24"/>
          <w:lang w:val="en-GB"/>
        </w:rPr>
        <w:t xml:space="preserve"> 1658).</w:t>
      </w:r>
      <w:r>
        <w:rPr>
          <w:rFonts w:ascii="Times New Roman" w:hAnsi="Times New Roman" w:cs="Times New Roman"/>
          <w:sz w:val="24"/>
          <w:lang w:val="en-GB"/>
        </w:rPr>
        <w:t xml:space="preserve"> Yet, in light of our findings, we believe that it is necessary to recognize difference in order to disentangle how</w:t>
      </w:r>
      <w:r w:rsidR="007F40CE">
        <w:rPr>
          <w:rFonts w:ascii="Times New Roman" w:hAnsi="Times New Roman" w:cs="Times New Roman"/>
          <w:sz w:val="24"/>
          <w:lang w:val="en-GB"/>
        </w:rPr>
        <w:t xml:space="preserve"> </w:t>
      </w:r>
      <w:r w:rsidR="00AF176C">
        <w:rPr>
          <w:rFonts w:ascii="Times New Roman" w:hAnsi="Times New Roman" w:cs="Times New Roman"/>
          <w:sz w:val="24"/>
          <w:lang w:val="en-GB"/>
        </w:rPr>
        <w:t xml:space="preserve">social </w:t>
      </w:r>
      <w:r w:rsidR="007F40CE">
        <w:rPr>
          <w:rFonts w:ascii="Times New Roman" w:hAnsi="Times New Roman" w:cs="Times New Roman"/>
          <w:sz w:val="24"/>
          <w:lang w:val="en-GB"/>
        </w:rPr>
        <w:t xml:space="preserve">groups </w:t>
      </w:r>
      <w:r>
        <w:rPr>
          <w:rFonts w:ascii="Times New Roman" w:hAnsi="Times New Roman" w:cs="Times New Roman"/>
          <w:sz w:val="24"/>
          <w:lang w:val="en-GB"/>
        </w:rPr>
        <w:t xml:space="preserve">are </w:t>
      </w:r>
      <w:r w:rsidR="007F40CE">
        <w:rPr>
          <w:rFonts w:ascii="Times New Roman" w:hAnsi="Times New Roman" w:cs="Times New Roman"/>
          <w:sz w:val="24"/>
          <w:lang w:val="en-GB"/>
        </w:rPr>
        <w:t xml:space="preserve">constructed and </w:t>
      </w:r>
      <w:r>
        <w:rPr>
          <w:rFonts w:ascii="Times New Roman" w:hAnsi="Times New Roman" w:cs="Times New Roman"/>
          <w:sz w:val="24"/>
          <w:lang w:val="en-GB"/>
        </w:rPr>
        <w:t xml:space="preserve">affected </w:t>
      </w:r>
      <w:r w:rsidR="007F40CE">
        <w:rPr>
          <w:rFonts w:ascii="Times New Roman" w:hAnsi="Times New Roman" w:cs="Times New Roman"/>
          <w:sz w:val="24"/>
          <w:lang w:val="en-GB"/>
        </w:rPr>
        <w:t xml:space="preserve">in </w:t>
      </w:r>
      <w:r>
        <w:rPr>
          <w:rFonts w:ascii="Times New Roman" w:hAnsi="Times New Roman" w:cs="Times New Roman"/>
          <w:sz w:val="24"/>
          <w:lang w:val="en-GB"/>
        </w:rPr>
        <w:t xml:space="preserve">systematically different </w:t>
      </w:r>
      <w:r w:rsidR="007F40CE">
        <w:rPr>
          <w:rFonts w:ascii="Times New Roman" w:hAnsi="Times New Roman" w:cs="Times New Roman"/>
          <w:sz w:val="24"/>
          <w:lang w:val="en-GB"/>
        </w:rPr>
        <w:t xml:space="preserve">ways </w:t>
      </w:r>
      <w:r>
        <w:rPr>
          <w:rFonts w:ascii="Times New Roman" w:hAnsi="Times New Roman" w:cs="Times New Roman"/>
          <w:sz w:val="24"/>
          <w:lang w:val="en-GB"/>
        </w:rPr>
        <w:t xml:space="preserve">by </w:t>
      </w:r>
      <w:r w:rsidR="007F40CE">
        <w:rPr>
          <w:rFonts w:ascii="Times New Roman" w:hAnsi="Times New Roman" w:cs="Times New Roman"/>
          <w:sz w:val="24"/>
          <w:lang w:val="en-GB"/>
        </w:rPr>
        <w:t>societal power relations and politics</w:t>
      </w:r>
      <w:r>
        <w:rPr>
          <w:rFonts w:ascii="Times New Roman" w:hAnsi="Times New Roman" w:cs="Times New Roman"/>
          <w:sz w:val="24"/>
          <w:lang w:val="en-GB"/>
        </w:rPr>
        <w:t>.</w:t>
      </w:r>
      <w:r w:rsidRPr="00583146">
        <w:rPr>
          <w:rFonts w:ascii="Times New Roman" w:hAnsi="Times New Roman" w:cs="Times New Roman"/>
          <w:sz w:val="24"/>
          <w:lang w:val="en-GB"/>
        </w:rPr>
        <w:t xml:space="preserve"> </w:t>
      </w:r>
      <w:r>
        <w:rPr>
          <w:rFonts w:ascii="Times New Roman" w:hAnsi="Times New Roman" w:cs="Times New Roman"/>
          <w:sz w:val="24"/>
          <w:lang w:val="en-GB"/>
        </w:rPr>
        <w:t xml:space="preserve">Especially in view of increasing nationalism and </w:t>
      </w:r>
      <w:r w:rsidR="000F23A9">
        <w:rPr>
          <w:rFonts w:ascii="Times New Roman" w:hAnsi="Times New Roman" w:cs="Times New Roman"/>
          <w:sz w:val="24"/>
          <w:lang w:val="en-GB"/>
        </w:rPr>
        <w:t>rise of right-wing populism</w:t>
      </w:r>
      <w:r>
        <w:rPr>
          <w:rFonts w:ascii="Times New Roman" w:hAnsi="Times New Roman" w:cs="Times New Roman"/>
          <w:sz w:val="24"/>
          <w:lang w:val="en-GB"/>
        </w:rPr>
        <w:t xml:space="preserve"> in many countries (</w:t>
      </w:r>
      <w:r w:rsidR="000F23A9">
        <w:rPr>
          <w:rFonts w:ascii="Times New Roman" w:hAnsi="Times New Roman" w:cs="Times New Roman"/>
          <w:sz w:val="24"/>
          <w:lang w:val="en-GB"/>
        </w:rPr>
        <w:t xml:space="preserve">Muis </w:t>
      </w:r>
      <w:r w:rsidR="004D3955">
        <w:rPr>
          <w:rFonts w:ascii="Times New Roman" w:hAnsi="Times New Roman" w:cs="Times New Roman"/>
          <w:sz w:val="24"/>
          <w:lang w:val="en-GB"/>
        </w:rPr>
        <w:t>and</w:t>
      </w:r>
      <w:r w:rsidR="000F23A9">
        <w:rPr>
          <w:rFonts w:ascii="Times New Roman" w:hAnsi="Times New Roman" w:cs="Times New Roman"/>
          <w:sz w:val="24"/>
          <w:lang w:val="en-GB"/>
        </w:rPr>
        <w:t xml:space="preserve"> Immerzeel, 2017,</w:t>
      </w:r>
      <w:r w:rsidR="000F23A9" w:rsidRPr="00B22ECB">
        <w:rPr>
          <w:rFonts w:ascii="Times New Roman" w:hAnsi="Times New Roman" w:cs="Times New Roman"/>
          <w:sz w:val="24"/>
          <w:lang w:val="en-GB"/>
        </w:rPr>
        <w:t xml:space="preserve"> Wodak</w:t>
      </w:r>
      <w:r w:rsidR="004D3955">
        <w:rPr>
          <w:rFonts w:ascii="Times New Roman" w:hAnsi="Times New Roman" w:cs="Times New Roman"/>
          <w:sz w:val="24"/>
          <w:lang w:val="en-GB"/>
        </w:rPr>
        <w:t xml:space="preserve"> and</w:t>
      </w:r>
      <w:r w:rsidR="000F23A9">
        <w:rPr>
          <w:rFonts w:ascii="Times New Roman" w:hAnsi="Times New Roman" w:cs="Times New Roman"/>
          <w:sz w:val="24"/>
          <w:lang w:val="en-GB"/>
        </w:rPr>
        <w:t xml:space="preserve"> </w:t>
      </w:r>
      <w:r w:rsidR="000F23A9" w:rsidRPr="00B22ECB">
        <w:rPr>
          <w:rFonts w:ascii="Times New Roman" w:hAnsi="Times New Roman" w:cs="Times New Roman"/>
          <w:sz w:val="24"/>
          <w:lang w:val="en-GB"/>
        </w:rPr>
        <w:t>Krzyżanowski, 2017),</w:t>
      </w:r>
      <w:r>
        <w:rPr>
          <w:rFonts w:ascii="Times New Roman" w:hAnsi="Times New Roman" w:cs="Times New Roman"/>
          <w:sz w:val="24"/>
          <w:lang w:val="en-GB"/>
        </w:rPr>
        <w:t xml:space="preserve"> </w:t>
      </w:r>
      <w:r w:rsidR="00F56E24">
        <w:rPr>
          <w:rFonts w:ascii="Times New Roman" w:hAnsi="Times New Roman" w:cs="Times New Roman"/>
          <w:sz w:val="24"/>
          <w:lang w:val="en-GB"/>
        </w:rPr>
        <w:t>our theoretical framework may be fruitfully applied to other national contexts</w:t>
      </w:r>
      <w:r w:rsidR="007F40CE">
        <w:rPr>
          <w:rFonts w:ascii="Times New Roman" w:hAnsi="Times New Roman" w:cs="Times New Roman"/>
          <w:sz w:val="24"/>
          <w:lang w:val="en-GB"/>
        </w:rPr>
        <w:t>.</w:t>
      </w:r>
    </w:p>
    <w:p w14:paraId="76FF6665" w14:textId="2C51A4A6" w:rsidR="00B529BA" w:rsidRDefault="007F40CE" w:rsidP="00D43284">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Finally</w:t>
      </w:r>
      <w:r w:rsidR="00B529BA" w:rsidRPr="00B529BA">
        <w:rPr>
          <w:rFonts w:ascii="Times New Roman" w:hAnsi="Times New Roman" w:cs="Times New Roman"/>
          <w:sz w:val="24"/>
          <w:lang w:val="en-GB"/>
        </w:rPr>
        <w:t xml:space="preserve">, </w:t>
      </w:r>
      <w:r w:rsidR="0063157F">
        <w:rPr>
          <w:rFonts w:ascii="Times New Roman" w:hAnsi="Times New Roman" w:cs="Times New Roman"/>
          <w:sz w:val="24"/>
          <w:lang w:val="en-GB"/>
        </w:rPr>
        <w:t>to make our findings</w:t>
      </w:r>
      <w:r w:rsidR="0063157F" w:rsidRPr="00E91614">
        <w:rPr>
          <w:rFonts w:ascii="Times New Roman" w:hAnsi="Times New Roman" w:cs="Times New Roman"/>
          <w:sz w:val="24"/>
          <w:lang w:val="en-GB"/>
        </w:rPr>
        <w:t xml:space="preserve"> traceable for the international scholarly community</w:t>
      </w:r>
      <w:r w:rsidR="0063157F">
        <w:rPr>
          <w:rFonts w:ascii="Times New Roman" w:hAnsi="Times New Roman" w:cs="Times New Roman"/>
          <w:sz w:val="24"/>
          <w:lang w:val="en-GB"/>
        </w:rPr>
        <w:t>,</w:t>
      </w:r>
      <w:r w:rsidR="0063157F" w:rsidDel="000F23A9">
        <w:rPr>
          <w:rFonts w:ascii="Times New Roman" w:hAnsi="Times New Roman" w:cs="Times New Roman"/>
          <w:sz w:val="24"/>
          <w:lang w:val="en-GB"/>
        </w:rPr>
        <w:t xml:space="preserve"> </w:t>
      </w:r>
      <w:r w:rsidR="000F23A9">
        <w:rPr>
          <w:rFonts w:ascii="Times New Roman" w:hAnsi="Times New Roman" w:cs="Times New Roman"/>
          <w:sz w:val="24"/>
          <w:lang w:val="en-GB"/>
        </w:rPr>
        <w:t>w</w:t>
      </w:r>
      <w:r w:rsidR="00792E9F">
        <w:rPr>
          <w:rFonts w:ascii="Times New Roman" w:hAnsi="Times New Roman" w:cs="Times New Roman"/>
          <w:sz w:val="24"/>
          <w:lang w:val="en-GB"/>
        </w:rPr>
        <w:t xml:space="preserve">e decided to use the English version of the </w:t>
      </w:r>
      <w:r w:rsidR="000F23A9">
        <w:rPr>
          <w:rFonts w:ascii="Times New Roman" w:hAnsi="Times New Roman" w:cs="Times New Roman"/>
          <w:sz w:val="24"/>
          <w:lang w:val="en-GB"/>
        </w:rPr>
        <w:t xml:space="preserve">companies’ </w:t>
      </w:r>
      <w:r w:rsidR="00792E9F">
        <w:rPr>
          <w:rFonts w:ascii="Times New Roman" w:hAnsi="Times New Roman" w:cs="Times New Roman"/>
          <w:sz w:val="24"/>
          <w:lang w:val="en-GB"/>
        </w:rPr>
        <w:t>websites and reports</w:t>
      </w:r>
      <w:r w:rsidR="0014470D">
        <w:rPr>
          <w:rFonts w:ascii="Times New Roman" w:hAnsi="Times New Roman" w:cs="Times New Roman"/>
          <w:sz w:val="24"/>
          <w:lang w:val="en-GB"/>
        </w:rPr>
        <w:t xml:space="preserve">, except </w:t>
      </w:r>
      <w:r w:rsidR="00504E26">
        <w:rPr>
          <w:rFonts w:ascii="Times New Roman" w:hAnsi="Times New Roman" w:cs="Times New Roman"/>
          <w:sz w:val="24"/>
          <w:lang w:val="en-GB"/>
        </w:rPr>
        <w:t xml:space="preserve">for the case </w:t>
      </w:r>
      <w:r w:rsidR="0014470D">
        <w:rPr>
          <w:rFonts w:ascii="Times New Roman" w:hAnsi="Times New Roman" w:cs="Times New Roman"/>
          <w:sz w:val="24"/>
          <w:lang w:val="en-GB"/>
        </w:rPr>
        <w:t xml:space="preserve">when the most recent version was only available in Turkish. </w:t>
      </w:r>
      <w:r>
        <w:rPr>
          <w:rFonts w:ascii="Times New Roman" w:hAnsi="Times New Roman" w:cs="Times New Roman"/>
          <w:sz w:val="24"/>
          <w:lang w:val="en-GB"/>
        </w:rPr>
        <w:t>Yet, t</w:t>
      </w:r>
      <w:r w:rsidR="00504E26">
        <w:rPr>
          <w:rFonts w:ascii="Times New Roman" w:hAnsi="Times New Roman" w:cs="Times New Roman"/>
          <w:sz w:val="24"/>
          <w:lang w:val="en-GB"/>
        </w:rPr>
        <w:t xml:space="preserve">he </w:t>
      </w:r>
      <w:r w:rsidR="0014470D">
        <w:rPr>
          <w:rFonts w:ascii="Times New Roman" w:hAnsi="Times New Roman" w:cs="Times New Roman"/>
          <w:sz w:val="24"/>
          <w:lang w:val="en-GB"/>
        </w:rPr>
        <w:t xml:space="preserve">quality of the English translation varied and in some cases seemed to have resulted in rather unusual </w:t>
      </w:r>
      <w:r w:rsidR="00504E26">
        <w:rPr>
          <w:rFonts w:ascii="Times New Roman" w:hAnsi="Times New Roman" w:cs="Times New Roman"/>
          <w:sz w:val="24"/>
          <w:lang w:val="en-GB"/>
        </w:rPr>
        <w:t>phrases and wording (e.g.</w:t>
      </w:r>
      <w:r w:rsidR="000F23A9">
        <w:rPr>
          <w:rFonts w:ascii="Times New Roman" w:hAnsi="Times New Roman" w:cs="Times New Roman"/>
          <w:sz w:val="24"/>
          <w:lang w:val="en-GB"/>
        </w:rPr>
        <w:t>,</w:t>
      </w:r>
      <w:r w:rsidR="00504E26">
        <w:rPr>
          <w:rFonts w:ascii="Times New Roman" w:hAnsi="Times New Roman" w:cs="Times New Roman"/>
          <w:sz w:val="24"/>
          <w:lang w:val="en-GB"/>
        </w:rPr>
        <w:t xml:space="preserve"> </w:t>
      </w:r>
      <w:r w:rsidR="000F23A9">
        <w:rPr>
          <w:rFonts w:ascii="Times New Roman" w:hAnsi="Times New Roman" w:cs="Times New Roman"/>
          <w:sz w:val="24"/>
          <w:lang w:val="en-GB"/>
        </w:rPr>
        <w:t>“</w:t>
      </w:r>
      <w:r w:rsidR="00504E26">
        <w:rPr>
          <w:rFonts w:ascii="Times New Roman" w:hAnsi="Times New Roman" w:cs="Times New Roman"/>
          <w:sz w:val="24"/>
          <w:lang w:val="en-GB"/>
        </w:rPr>
        <w:t>reverse mentality process</w:t>
      </w:r>
      <w:r w:rsidR="000F23A9">
        <w:rPr>
          <w:rFonts w:ascii="Times New Roman" w:hAnsi="Times New Roman" w:cs="Times New Roman"/>
          <w:sz w:val="24"/>
          <w:lang w:val="en-GB"/>
        </w:rPr>
        <w:t>” to describe the effects of age differences</w:t>
      </w:r>
      <w:r w:rsidR="00504E26">
        <w:rPr>
          <w:rFonts w:ascii="Times New Roman" w:hAnsi="Times New Roman" w:cs="Times New Roman"/>
          <w:sz w:val="24"/>
          <w:lang w:val="en-GB"/>
        </w:rPr>
        <w:t xml:space="preserve">). </w:t>
      </w:r>
      <w:r w:rsidR="0063157F">
        <w:rPr>
          <w:rFonts w:ascii="Times New Roman" w:hAnsi="Times New Roman" w:cs="Times New Roman"/>
          <w:sz w:val="24"/>
          <w:lang w:val="en-GB"/>
        </w:rPr>
        <w:t>In these cases, w</w:t>
      </w:r>
      <w:r>
        <w:rPr>
          <w:rFonts w:ascii="Times New Roman" w:hAnsi="Times New Roman" w:cs="Times New Roman"/>
          <w:sz w:val="24"/>
          <w:lang w:val="en-GB"/>
        </w:rPr>
        <w:t>e</w:t>
      </w:r>
      <w:r w:rsidR="0063157F">
        <w:rPr>
          <w:rFonts w:ascii="Times New Roman" w:hAnsi="Times New Roman" w:cs="Times New Roman"/>
          <w:sz w:val="24"/>
          <w:lang w:val="en-GB"/>
        </w:rPr>
        <w:t xml:space="preserve"> went back to the Turkish original and</w:t>
      </w:r>
      <w:r w:rsidR="00504E26">
        <w:rPr>
          <w:rFonts w:ascii="Times New Roman" w:hAnsi="Times New Roman" w:cs="Times New Roman"/>
          <w:sz w:val="24"/>
          <w:lang w:val="en-GB"/>
        </w:rPr>
        <w:t xml:space="preserve"> discussed the</w:t>
      </w:r>
      <w:r w:rsidR="0063157F">
        <w:rPr>
          <w:rFonts w:ascii="Times New Roman" w:hAnsi="Times New Roman" w:cs="Times New Roman"/>
          <w:sz w:val="24"/>
          <w:lang w:val="en-GB"/>
        </w:rPr>
        <w:t xml:space="preserve"> words’ meaning </w:t>
      </w:r>
      <w:r w:rsidR="00504E26">
        <w:rPr>
          <w:rFonts w:ascii="Times New Roman" w:hAnsi="Times New Roman" w:cs="Times New Roman"/>
          <w:sz w:val="24"/>
          <w:lang w:val="en-GB"/>
        </w:rPr>
        <w:t>carefully within the research team</w:t>
      </w:r>
      <w:r>
        <w:rPr>
          <w:rFonts w:ascii="Times New Roman" w:hAnsi="Times New Roman" w:cs="Times New Roman"/>
          <w:sz w:val="24"/>
          <w:lang w:val="en-GB"/>
        </w:rPr>
        <w:t>,</w:t>
      </w:r>
      <w:r w:rsidR="000F23A9">
        <w:rPr>
          <w:rFonts w:ascii="Times New Roman" w:hAnsi="Times New Roman" w:cs="Times New Roman"/>
          <w:sz w:val="24"/>
          <w:lang w:val="en-GB"/>
        </w:rPr>
        <w:t xml:space="preserve"> to ensure a common understanding</w:t>
      </w:r>
      <w:r w:rsidR="0063157F">
        <w:rPr>
          <w:rFonts w:ascii="Times New Roman" w:hAnsi="Times New Roman" w:cs="Times New Roman"/>
          <w:sz w:val="24"/>
          <w:lang w:val="en-GB"/>
        </w:rPr>
        <w:t xml:space="preserve"> of the text</w:t>
      </w:r>
      <w:r w:rsidR="00504E26">
        <w:rPr>
          <w:rFonts w:ascii="Times New Roman" w:hAnsi="Times New Roman" w:cs="Times New Roman"/>
          <w:sz w:val="24"/>
          <w:lang w:val="en-GB"/>
        </w:rPr>
        <w:t>.</w:t>
      </w:r>
      <w:r>
        <w:rPr>
          <w:rFonts w:ascii="Times New Roman" w:hAnsi="Times New Roman" w:cs="Times New Roman"/>
          <w:sz w:val="24"/>
          <w:lang w:val="en-GB"/>
        </w:rPr>
        <w:t xml:space="preserve"> </w:t>
      </w:r>
    </w:p>
    <w:p w14:paraId="6C826BAC" w14:textId="77777777" w:rsidR="00F866F9" w:rsidRPr="006E538C" w:rsidRDefault="00F866F9" w:rsidP="00F866F9">
      <w:pPr>
        <w:autoSpaceDE/>
        <w:autoSpaceDN/>
        <w:adjustRightInd/>
        <w:spacing w:line="480" w:lineRule="auto"/>
        <w:jc w:val="center"/>
        <w:rPr>
          <w:rFonts w:ascii="Times New Roman" w:eastAsia="Times New Roman" w:hAnsi="Times New Roman" w:cs="Times New Roman"/>
          <w:b/>
          <w:sz w:val="24"/>
          <w:lang w:val="en-GB"/>
        </w:rPr>
      </w:pPr>
      <w:r w:rsidRPr="006E538C">
        <w:rPr>
          <w:rFonts w:ascii="Times New Roman" w:eastAsia="Times New Roman" w:hAnsi="Times New Roman" w:cs="Times New Roman"/>
          <w:b/>
          <w:sz w:val="24"/>
          <w:lang w:val="en-GB"/>
        </w:rPr>
        <w:t>Conclusion</w:t>
      </w:r>
    </w:p>
    <w:p w14:paraId="3D1B7D74" w14:textId="63A805BB" w:rsidR="002551B2" w:rsidRDefault="001155D9" w:rsidP="00514161">
      <w:pPr>
        <w:spacing w:line="480" w:lineRule="auto"/>
        <w:ind w:firstLine="708"/>
        <w:jc w:val="both"/>
        <w:rPr>
          <w:rFonts w:ascii="Times New Roman" w:hAnsi="Times New Roman" w:cs="Times New Roman"/>
          <w:sz w:val="24"/>
        </w:rPr>
      </w:pPr>
      <w:r>
        <w:rPr>
          <w:rFonts w:ascii="Times New Roman" w:hAnsi="Times New Roman" w:cs="Times New Roman"/>
          <w:sz w:val="24"/>
          <w:lang w:val="en-GB"/>
        </w:rPr>
        <w:t xml:space="preserve">Following the calls </w:t>
      </w:r>
      <w:r>
        <w:rPr>
          <w:rFonts w:ascii="Times New Roman" w:hAnsi="Times New Roman" w:cs="Times New Roman"/>
          <w:sz w:val="24"/>
        </w:rPr>
        <w:t xml:space="preserve">for more context-specific analyses of EDI (Farndale et al., 2015; </w:t>
      </w:r>
      <w:r w:rsidR="004D3955">
        <w:rPr>
          <w:rFonts w:ascii="Times New Roman" w:hAnsi="Times New Roman" w:cs="Times New Roman"/>
          <w:sz w:val="24"/>
        </w:rPr>
        <w:t xml:space="preserve">Jonsen et al, 2011; </w:t>
      </w:r>
      <w:r w:rsidRPr="00B53EB1">
        <w:rPr>
          <w:rFonts w:ascii="Times New Roman" w:hAnsi="Times New Roman" w:cs="Times New Roman"/>
          <w:sz w:val="24"/>
        </w:rPr>
        <w:t>Klarsfeld e</w:t>
      </w:r>
      <w:r w:rsidR="004D3955">
        <w:rPr>
          <w:rFonts w:ascii="Times New Roman" w:hAnsi="Times New Roman" w:cs="Times New Roman"/>
          <w:sz w:val="24"/>
        </w:rPr>
        <w:t>t</w:t>
      </w:r>
      <w:r w:rsidRPr="00B53EB1">
        <w:rPr>
          <w:rFonts w:ascii="Times New Roman" w:hAnsi="Times New Roman" w:cs="Times New Roman"/>
          <w:sz w:val="24"/>
        </w:rPr>
        <w:t xml:space="preserve"> al., 2016</w:t>
      </w:r>
      <w:r>
        <w:rPr>
          <w:rFonts w:ascii="Times New Roman" w:hAnsi="Times New Roman" w:cs="Times New Roman"/>
          <w:sz w:val="24"/>
        </w:rPr>
        <w:t>)</w:t>
      </w:r>
      <w:r>
        <w:rPr>
          <w:rFonts w:ascii="Times New Roman" w:hAnsi="Times New Roman" w:cs="Times New Roman"/>
          <w:sz w:val="24"/>
          <w:lang w:val="en-GB"/>
        </w:rPr>
        <w:t xml:space="preserve">, we </w:t>
      </w:r>
      <w:r w:rsidR="00283203">
        <w:rPr>
          <w:rFonts w:ascii="Times New Roman" w:hAnsi="Times New Roman" w:cs="Times New Roman"/>
          <w:sz w:val="24"/>
          <w:lang w:val="en-GB"/>
        </w:rPr>
        <w:t>investigate</w:t>
      </w:r>
      <w:r w:rsidR="00C244A9">
        <w:rPr>
          <w:rFonts w:ascii="Times New Roman" w:hAnsi="Times New Roman" w:cs="Times New Roman"/>
          <w:sz w:val="24"/>
          <w:lang w:val="en-GB"/>
        </w:rPr>
        <w:t>d</w:t>
      </w:r>
      <w:r w:rsidR="00283203">
        <w:rPr>
          <w:rFonts w:ascii="Times New Roman" w:hAnsi="Times New Roman" w:cs="Times New Roman"/>
          <w:sz w:val="24"/>
          <w:lang w:val="en-GB"/>
        </w:rPr>
        <w:t xml:space="preserve"> the organizational </w:t>
      </w:r>
      <w:r>
        <w:rPr>
          <w:rFonts w:ascii="Times New Roman" w:hAnsi="Times New Roman" w:cs="Times New Roman"/>
          <w:sz w:val="24"/>
          <w:lang w:val="en-GB"/>
        </w:rPr>
        <w:t>EDI discourse</w:t>
      </w:r>
      <w:r w:rsidR="00283203">
        <w:rPr>
          <w:rFonts w:ascii="Times New Roman" w:hAnsi="Times New Roman" w:cs="Times New Roman"/>
          <w:sz w:val="24"/>
          <w:lang w:val="en-GB"/>
        </w:rPr>
        <w:t xml:space="preserve"> in</w:t>
      </w:r>
      <w:r w:rsidR="00C244A9">
        <w:rPr>
          <w:rFonts w:ascii="Times New Roman" w:hAnsi="Times New Roman" w:cs="Times New Roman"/>
          <w:sz w:val="24"/>
          <w:lang w:val="en-GB"/>
        </w:rPr>
        <w:t xml:space="preserve"> </w:t>
      </w:r>
      <w:r w:rsidR="00C244A9">
        <w:rPr>
          <w:rFonts w:ascii="Times New Roman" w:hAnsi="Times New Roman" w:cs="Times New Roman"/>
          <w:sz w:val="24"/>
          <w:lang w:val="en-GB"/>
        </w:rPr>
        <w:lastRenderedPageBreak/>
        <w:t>the context of</w:t>
      </w:r>
      <w:r w:rsidR="00283203">
        <w:rPr>
          <w:rFonts w:ascii="Times New Roman" w:hAnsi="Times New Roman" w:cs="Times New Roman"/>
          <w:sz w:val="24"/>
          <w:lang w:val="en-GB"/>
        </w:rPr>
        <w:t xml:space="preserve"> Turkey</w:t>
      </w:r>
      <w:r w:rsidR="00514161">
        <w:rPr>
          <w:rFonts w:ascii="Times New Roman" w:hAnsi="Times New Roman" w:cs="Times New Roman"/>
          <w:sz w:val="24"/>
          <w:lang w:val="en-GB"/>
        </w:rPr>
        <w:t xml:space="preserve"> and found that, </w:t>
      </w:r>
      <w:r w:rsidR="00514161">
        <w:rPr>
          <w:rFonts w:ascii="Times New Roman" w:hAnsi="Times New Roman" w:cs="Times New Roman"/>
          <w:sz w:val="24"/>
        </w:rPr>
        <w:t>inclusion is not (yet) an</w:t>
      </w:r>
      <w:r w:rsidR="00514161" w:rsidRPr="00A83FC1">
        <w:rPr>
          <w:rFonts w:ascii="Times New Roman" w:hAnsi="Times New Roman" w:cs="Times New Roman"/>
          <w:sz w:val="24"/>
        </w:rPr>
        <w:t xml:space="preserve"> ideal</w:t>
      </w:r>
      <w:r w:rsidR="00514161">
        <w:rPr>
          <w:rFonts w:ascii="Times New Roman" w:hAnsi="Times New Roman" w:cs="Times New Roman"/>
          <w:sz w:val="24"/>
        </w:rPr>
        <w:t xml:space="preserve"> </w:t>
      </w:r>
      <w:r w:rsidR="00D63F7B">
        <w:rPr>
          <w:rFonts w:ascii="Times New Roman" w:hAnsi="Times New Roman" w:cs="Times New Roman"/>
          <w:sz w:val="24"/>
        </w:rPr>
        <w:t xml:space="preserve">promoted </w:t>
      </w:r>
      <w:r w:rsidR="002551B2">
        <w:rPr>
          <w:rFonts w:ascii="Times New Roman" w:hAnsi="Times New Roman" w:cs="Times New Roman"/>
          <w:sz w:val="24"/>
        </w:rPr>
        <w:t xml:space="preserve">by Turkish employers. </w:t>
      </w:r>
      <w:r w:rsidR="00514161">
        <w:rPr>
          <w:rFonts w:ascii="Times New Roman" w:hAnsi="Times New Roman" w:cs="Times New Roman"/>
          <w:sz w:val="24"/>
        </w:rPr>
        <w:t>Moreover, w</w:t>
      </w:r>
      <w:r>
        <w:rPr>
          <w:rFonts w:ascii="Times New Roman" w:hAnsi="Times New Roman" w:cs="Times New Roman"/>
          <w:sz w:val="24"/>
          <w:lang w:val="en-GB"/>
        </w:rPr>
        <w:t xml:space="preserve">hereas earlier contributions to contextualize EDI </w:t>
      </w:r>
      <w:r>
        <w:rPr>
          <w:rFonts w:ascii="Times New Roman" w:hAnsi="Times New Roman" w:cs="Times New Roman"/>
          <w:sz w:val="24"/>
        </w:rPr>
        <w:t xml:space="preserve">fell short on explaining </w:t>
      </w:r>
      <w:r w:rsidRPr="001155D9">
        <w:rPr>
          <w:rFonts w:ascii="Times New Roman" w:hAnsi="Times New Roman" w:cs="Times New Roman"/>
          <w:sz w:val="24"/>
        </w:rPr>
        <w:t xml:space="preserve">how </w:t>
      </w:r>
      <w:r>
        <w:rPr>
          <w:rFonts w:ascii="Times New Roman" w:hAnsi="Times New Roman" w:cs="Times New Roman"/>
          <w:sz w:val="24"/>
        </w:rPr>
        <w:t xml:space="preserve">the context shapes EDI discourse (Ahonen et al., 2014), </w:t>
      </w:r>
      <w:r>
        <w:rPr>
          <w:rFonts w:ascii="Times New Roman" w:hAnsi="Times New Roman" w:cs="Times New Roman"/>
          <w:sz w:val="24"/>
          <w:lang w:val="en-GB"/>
        </w:rPr>
        <w:t xml:space="preserve">this study presents </w:t>
      </w:r>
      <w:r w:rsidR="00C244A9">
        <w:rPr>
          <w:rFonts w:ascii="Times New Roman" w:hAnsi="Times New Roman" w:cs="Times New Roman"/>
          <w:sz w:val="24"/>
          <w:lang w:val="en-GB"/>
        </w:rPr>
        <w:t xml:space="preserve">a theoretical framework that </w:t>
      </w:r>
      <w:r>
        <w:rPr>
          <w:rFonts w:ascii="Times New Roman" w:hAnsi="Times New Roman" w:cs="Times New Roman"/>
          <w:sz w:val="24"/>
          <w:lang w:val="en-GB"/>
        </w:rPr>
        <w:t xml:space="preserve">differentiates the </w:t>
      </w:r>
      <w:r w:rsidR="006A5A33">
        <w:rPr>
          <w:rFonts w:ascii="Times New Roman" w:hAnsi="Times New Roman" w:cs="Times New Roman"/>
          <w:sz w:val="24"/>
          <w:lang w:val="en-GB"/>
        </w:rPr>
        <w:t>social</w:t>
      </w:r>
      <w:r>
        <w:rPr>
          <w:rFonts w:ascii="Times New Roman" w:hAnsi="Times New Roman" w:cs="Times New Roman"/>
          <w:sz w:val="24"/>
          <w:lang w:val="en-GB"/>
        </w:rPr>
        <w:t xml:space="preserve"> constructions </w:t>
      </w:r>
      <w:r w:rsidR="00C244A9">
        <w:rPr>
          <w:rFonts w:ascii="Times New Roman" w:hAnsi="Times New Roman" w:cs="Times New Roman"/>
          <w:sz w:val="24"/>
        </w:rPr>
        <w:t xml:space="preserve">of EDI </w:t>
      </w:r>
      <w:r>
        <w:rPr>
          <w:rFonts w:ascii="Times New Roman" w:hAnsi="Times New Roman" w:cs="Times New Roman"/>
          <w:sz w:val="24"/>
        </w:rPr>
        <w:t xml:space="preserve">subjects along the dimensions of legitimized acceptance and political instrumentalization. </w:t>
      </w:r>
      <w:r w:rsidR="00D40AC8">
        <w:rPr>
          <w:rFonts w:ascii="Times New Roman" w:hAnsi="Times New Roman" w:cs="Times New Roman"/>
          <w:sz w:val="24"/>
        </w:rPr>
        <w:t>Hence, t</w:t>
      </w:r>
      <w:r w:rsidR="001C5FE5">
        <w:rPr>
          <w:rFonts w:ascii="Times New Roman" w:hAnsi="Times New Roman" w:cs="Times New Roman"/>
          <w:sz w:val="24"/>
        </w:rPr>
        <w:t>his framework demonstrate</w:t>
      </w:r>
      <w:r w:rsidR="00D40AC8">
        <w:rPr>
          <w:rFonts w:ascii="Times New Roman" w:hAnsi="Times New Roman" w:cs="Times New Roman"/>
          <w:sz w:val="24"/>
        </w:rPr>
        <w:t>s</w:t>
      </w:r>
      <w:r w:rsidR="001C5FE5">
        <w:rPr>
          <w:rFonts w:ascii="Times New Roman" w:hAnsi="Times New Roman" w:cs="Times New Roman"/>
          <w:sz w:val="24"/>
        </w:rPr>
        <w:t xml:space="preserve"> the crucial role of politics for EDI discourses </w:t>
      </w:r>
      <w:r w:rsidR="001C5FE5" w:rsidRPr="00F05F40">
        <w:rPr>
          <w:rFonts w:ascii="Times New Roman" w:hAnsi="Times New Roman" w:cs="Times New Roman"/>
          <w:sz w:val="24"/>
          <w:lang w:val="en-GB"/>
        </w:rPr>
        <w:t>(Ahonen</w:t>
      </w:r>
      <w:r w:rsidR="001C5FE5">
        <w:rPr>
          <w:rFonts w:ascii="Times New Roman" w:hAnsi="Times New Roman" w:cs="Times New Roman"/>
          <w:sz w:val="24"/>
          <w:lang w:val="en-GB"/>
        </w:rPr>
        <w:t xml:space="preserve"> et al., 2014; Bendl et al., 2014; Özbilgin</w:t>
      </w:r>
      <w:r w:rsidR="004D3955">
        <w:rPr>
          <w:rFonts w:ascii="Times New Roman" w:hAnsi="Times New Roman" w:cs="Times New Roman"/>
          <w:sz w:val="24"/>
          <w:lang w:val="en-GB"/>
        </w:rPr>
        <w:t xml:space="preserve"> and</w:t>
      </w:r>
      <w:r w:rsidR="001C5FE5">
        <w:rPr>
          <w:rFonts w:ascii="Times New Roman" w:hAnsi="Times New Roman" w:cs="Times New Roman"/>
          <w:sz w:val="24"/>
          <w:lang w:val="en-GB"/>
        </w:rPr>
        <w:t xml:space="preserve"> Tatli, 2011</w:t>
      </w:r>
      <w:r w:rsidR="001C5FE5" w:rsidRPr="00F05F40">
        <w:rPr>
          <w:rFonts w:ascii="Times New Roman" w:hAnsi="Times New Roman" w:cs="Times New Roman"/>
          <w:sz w:val="24"/>
          <w:lang w:val="en-GB"/>
        </w:rPr>
        <w:t>)</w:t>
      </w:r>
      <w:r w:rsidR="001C5FE5">
        <w:rPr>
          <w:rFonts w:ascii="Times New Roman" w:hAnsi="Times New Roman" w:cs="Times New Roman"/>
          <w:sz w:val="24"/>
          <w:lang w:val="en-GB"/>
        </w:rPr>
        <w:t xml:space="preserve"> and </w:t>
      </w:r>
      <w:r w:rsidR="001C5FE5">
        <w:rPr>
          <w:rFonts w:ascii="Times New Roman" w:hAnsi="Times New Roman" w:cs="Times New Roman"/>
          <w:sz w:val="24"/>
        </w:rPr>
        <w:t xml:space="preserve">may serve future work to contextualize the location of EDI subjects in </w:t>
      </w:r>
      <w:r w:rsidR="002551B2">
        <w:rPr>
          <w:rFonts w:ascii="Times New Roman" w:hAnsi="Times New Roman" w:cs="Times New Roman"/>
          <w:sz w:val="24"/>
        </w:rPr>
        <w:t xml:space="preserve">a web of </w:t>
      </w:r>
      <w:r w:rsidR="008144FA">
        <w:rPr>
          <w:rFonts w:ascii="Times New Roman" w:hAnsi="Times New Roman" w:cs="Times New Roman"/>
          <w:sz w:val="24"/>
        </w:rPr>
        <w:t>societal power relations.</w:t>
      </w:r>
    </w:p>
    <w:p w14:paraId="65F0A4E1" w14:textId="0D93A76A" w:rsidR="00514161" w:rsidRDefault="002551B2" w:rsidP="00514161">
      <w:pPr>
        <w:spacing w:line="48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With Turkey we chose a country that is undergoing drastic political changes in the recent years that </w:t>
      </w:r>
      <w:r w:rsidR="00821E5C">
        <w:rPr>
          <w:rFonts w:ascii="Times New Roman" w:hAnsi="Times New Roman" w:cs="Times New Roman"/>
          <w:sz w:val="24"/>
          <w:lang w:val="en-GB"/>
        </w:rPr>
        <w:t>attract</w:t>
      </w:r>
      <w:r>
        <w:rPr>
          <w:rFonts w:ascii="Times New Roman" w:hAnsi="Times New Roman" w:cs="Times New Roman"/>
          <w:sz w:val="24"/>
          <w:lang w:val="en-GB"/>
        </w:rPr>
        <w:t xml:space="preserve"> the global community’s attention. These developments risk to create a toxic climate for EDI, with many people pushed to the margin or out of the labor market altogether.</w:t>
      </w:r>
      <w:r w:rsidR="00821E5C">
        <w:rPr>
          <w:rFonts w:ascii="Times New Roman" w:hAnsi="Times New Roman" w:cs="Times New Roman"/>
          <w:sz w:val="24"/>
          <w:lang w:val="en-GB"/>
        </w:rPr>
        <w:t xml:space="preserve"> </w:t>
      </w:r>
      <w:r w:rsidR="00821E5C">
        <w:rPr>
          <w:rFonts w:ascii="Times New Roman" w:hAnsi="Times New Roman" w:cs="Times New Roman"/>
          <w:sz w:val="24"/>
        </w:rPr>
        <w:t>Thus</w:t>
      </w:r>
      <w:r w:rsidR="001C5FE5">
        <w:rPr>
          <w:rFonts w:ascii="Times New Roman" w:hAnsi="Times New Roman" w:cs="Times New Roman"/>
          <w:sz w:val="24"/>
        </w:rPr>
        <w:t xml:space="preserve">, we hope </w:t>
      </w:r>
      <w:r w:rsidR="00821E5C">
        <w:rPr>
          <w:rFonts w:ascii="Times New Roman" w:hAnsi="Times New Roman" w:cs="Times New Roman"/>
          <w:sz w:val="24"/>
        </w:rPr>
        <w:t xml:space="preserve">that our study </w:t>
      </w:r>
      <w:r w:rsidR="001C5FE5">
        <w:rPr>
          <w:rFonts w:ascii="Times New Roman" w:hAnsi="Times New Roman" w:cs="Times New Roman"/>
          <w:sz w:val="24"/>
        </w:rPr>
        <w:t>inspire</w:t>
      </w:r>
      <w:r w:rsidR="00821E5C">
        <w:rPr>
          <w:rFonts w:ascii="Times New Roman" w:hAnsi="Times New Roman" w:cs="Times New Roman"/>
          <w:sz w:val="24"/>
        </w:rPr>
        <w:t>s</w:t>
      </w:r>
      <w:r w:rsidR="001C5FE5">
        <w:rPr>
          <w:rFonts w:ascii="Times New Roman" w:hAnsi="Times New Roman" w:cs="Times New Roman"/>
          <w:sz w:val="24"/>
        </w:rPr>
        <w:t xml:space="preserve"> </w:t>
      </w:r>
      <w:r w:rsidR="00821E5C">
        <w:rPr>
          <w:rFonts w:ascii="Times New Roman" w:hAnsi="Times New Roman" w:cs="Times New Roman"/>
          <w:sz w:val="24"/>
        </w:rPr>
        <w:t xml:space="preserve">more </w:t>
      </w:r>
      <w:r w:rsidR="001C5FE5">
        <w:rPr>
          <w:rFonts w:ascii="Times New Roman" w:hAnsi="Times New Roman" w:cs="Times New Roman"/>
          <w:sz w:val="24"/>
        </w:rPr>
        <w:t>context-sensitive research on EDI to consider</w:t>
      </w:r>
      <w:r w:rsidR="00821E5C">
        <w:rPr>
          <w:rFonts w:ascii="Times New Roman" w:hAnsi="Times New Roman" w:cs="Times New Roman"/>
          <w:sz w:val="24"/>
        </w:rPr>
        <w:t xml:space="preserve"> a country’s</w:t>
      </w:r>
      <w:r w:rsidR="00C244A9">
        <w:rPr>
          <w:rFonts w:ascii="Times New Roman" w:hAnsi="Times New Roman" w:cs="Times New Roman"/>
          <w:sz w:val="24"/>
        </w:rPr>
        <w:t xml:space="preserve"> political environment</w:t>
      </w:r>
      <w:r w:rsidR="001C5FE5">
        <w:rPr>
          <w:rFonts w:ascii="Times New Roman" w:hAnsi="Times New Roman" w:cs="Times New Roman"/>
          <w:sz w:val="24"/>
        </w:rPr>
        <w:t xml:space="preserve">, in particular during these times of </w:t>
      </w:r>
      <w:r w:rsidR="00821E5C">
        <w:rPr>
          <w:rFonts w:ascii="Times New Roman" w:hAnsi="Times New Roman" w:cs="Times New Roman"/>
          <w:sz w:val="24"/>
        </w:rPr>
        <w:t xml:space="preserve">increasing </w:t>
      </w:r>
      <w:r w:rsidR="00D40AC8">
        <w:rPr>
          <w:rFonts w:ascii="Times New Roman" w:hAnsi="Times New Roman" w:cs="Times New Roman"/>
          <w:sz w:val="24"/>
        </w:rPr>
        <w:t xml:space="preserve">right-wing populism </w:t>
      </w:r>
      <w:r w:rsidR="00D40AC8">
        <w:rPr>
          <w:rFonts w:ascii="Times New Roman" w:hAnsi="Times New Roman" w:cs="Times New Roman"/>
          <w:sz w:val="24"/>
          <w:lang w:val="en-GB"/>
        </w:rPr>
        <w:t xml:space="preserve">(Muis </w:t>
      </w:r>
      <w:r w:rsidR="004D3955">
        <w:rPr>
          <w:rFonts w:ascii="Times New Roman" w:hAnsi="Times New Roman" w:cs="Times New Roman"/>
          <w:sz w:val="24"/>
          <w:lang w:val="en-GB"/>
        </w:rPr>
        <w:t>and</w:t>
      </w:r>
      <w:r w:rsidR="00D40AC8">
        <w:rPr>
          <w:rFonts w:ascii="Times New Roman" w:hAnsi="Times New Roman" w:cs="Times New Roman"/>
          <w:sz w:val="24"/>
          <w:lang w:val="en-GB"/>
        </w:rPr>
        <w:t xml:space="preserve"> Immerzeel, 2017,</w:t>
      </w:r>
      <w:r w:rsidR="00D40AC8" w:rsidRPr="00B22ECB">
        <w:rPr>
          <w:rFonts w:ascii="Times New Roman" w:hAnsi="Times New Roman" w:cs="Times New Roman"/>
          <w:sz w:val="24"/>
          <w:lang w:val="en-GB"/>
        </w:rPr>
        <w:t xml:space="preserve"> Wodak </w:t>
      </w:r>
      <w:r w:rsidR="004D3955">
        <w:rPr>
          <w:rFonts w:ascii="Times New Roman" w:hAnsi="Times New Roman" w:cs="Times New Roman"/>
          <w:sz w:val="24"/>
          <w:lang w:val="en-GB"/>
        </w:rPr>
        <w:t>and</w:t>
      </w:r>
      <w:r w:rsidR="00D40AC8">
        <w:rPr>
          <w:rFonts w:ascii="Times New Roman" w:hAnsi="Times New Roman" w:cs="Times New Roman"/>
          <w:sz w:val="24"/>
          <w:lang w:val="en-GB"/>
        </w:rPr>
        <w:t xml:space="preserve"> Krzyżanowski, 2017). </w:t>
      </w:r>
    </w:p>
    <w:p w14:paraId="23566544" w14:textId="50989F41" w:rsidR="00C244A9" w:rsidRDefault="00514161" w:rsidP="00514161">
      <w:pPr>
        <w:autoSpaceDE/>
        <w:autoSpaceDN/>
        <w:adjustRightInd/>
        <w:spacing w:after="200" w:line="276" w:lineRule="auto"/>
        <w:rPr>
          <w:rFonts w:ascii="Times New Roman" w:hAnsi="Times New Roman" w:cs="Times New Roman"/>
          <w:sz w:val="24"/>
          <w:lang w:val="en-GB"/>
        </w:rPr>
      </w:pPr>
      <w:r>
        <w:rPr>
          <w:rFonts w:ascii="Times New Roman" w:hAnsi="Times New Roman" w:cs="Times New Roman"/>
          <w:sz w:val="24"/>
          <w:lang w:val="en-GB"/>
        </w:rPr>
        <w:br w:type="page"/>
      </w:r>
    </w:p>
    <w:p w14:paraId="77AC23D4" w14:textId="77777777" w:rsidR="00CF1393" w:rsidRPr="004E005E" w:rsidRDefault="0046117A" w:rsidP="004E005E">
      <w:pPr>
        <w:spacing w:line="480" w:lineRule="auto"/>
        <w:rPr>
          <w:rFonts w:ascii="Times New Roman" w:hAnsi="Times New Roman" w:cs="Times New Roman"/>
          <w:b/>
          <w:sz w:val="24"/>
          <w:lang w:val="en-GB"/>
        </w:rPr>
      </w:pPr>
      <w:r w:rsidRPr="004E005E">
        <w:rPr>
          <w:rFonts w:ascii="Times New Roman" w:hAnsi="Times New Roman" w:cs="Times New Roman"/>
          <w:b/>
          <w:sz w:val="24"/>
          <w:lang w:val="en-GB"/>
        </w:rPr>
        <w:lastRenderedPageBreak/>
        <w:t>References</w:t>
      </w:r>
    </w:p>
    <w:p w14:paraId="18F2B810" w14:textId="0483FD38"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Acar Erdur and Sayılar, (2017)</w:t>
      </w:r>
      <w:r w:rsidRPr="0036310D">
        <w:rPr>
          <w:rFonts w:ascii="Times New Roman" w:eastAsia="Calibri" w:hAnsi="Times New Roman" w:cs="Times New Roman"/>
          <w:sz w:val="24"/>
          <w:lang w:eastAsia="en-US"/>
        </w:rPr>
        <w:t xml:space="preserve"> </w:t>
      </w:r>
      <w:r w:rsidR="00231007">
        <w:rPr>
          <w:rFonts w:ascii="Times New Roman" w:eastAsia="Calibri" w:hAnsi="Times New Roman" w:cs="Times New Roman"/>
          <w:sz w:val="24"/>
          <w:lang w:eastAsia="en-US"/>
        </w:rPr>
        <w:t>‘</w:t>
      </w:r>
      <w:r w:rsidRPr="0036310D">
        <w:rPr>
          <w:rFonts w:ascii="Times New Roman" w:eastAsia="Calibri" w:hAnsi="Times New Roman" w:cs="Times New Roman"/>
          <w:sz w:val="24"/>
          <w:lang w:eastAsia="en-US"/>
        </w:rPr>
        <w:t>Expansion of the Non-Legitimate: Diversity Management in Turkey</w:t>
      </w:r>
      <w:r w:rsidR="00231007">
        <w:rPr>
          <w:rFonts w:ascii="Times New Roman" w:eastAsia="Calibri" w:hAnsi="Times New Roman" w:cs="Times New Roman"/>
          <w:sz w:val="24"/>
          <w:lang w:eastAsia="en-US"/>
        </w:rPr>
        <w:t>’</w:t>
      </w:r>
      <w:r w:rsidRPr="0036310D">
        <w:rPr>
          <w:rFonts w:ascii="Times New Roman" w:eastAsia="Calibri" w:hAnsi="Times New Roman" w:cs="Times New Roman"/>
          <w:sz w:val="24"/>
          <w:lang w:eastAsia="en-US"/>
        </w:rPr>
        <w:t xml:space="preserve">. In: </w:t>
      </w:r>
      <w:r w:rsidRPr="0036310D">
        <w:rPr>
          <w:rFonts w:ascii="Times New Roman" w:eastAsia="Calibri" w:hAnsi="Times New Roman" w:cs="Times New Roman"/>
          <w:i/>
          <w:sz w:val="24"/>
          <w:lang w:eastAsia="en-US"/>
        </w:rPr>
        <w:t xml:space="preserve">33th EGOS Colluquium, </w:t>
      </w:r>
      <w:r w:rsidRPr="0036310D">
        <w:rPr>
          <w:rFonts w:ascii="Times New Roman" w:eastAsia="Calibri" w:hAnsi="Times New Roman" w:cs="Times New Roman"/>
          <w:i/>
          <w:iCs/>
          <w:sz w:val="24"/>
          <w:lang w:val="tr-TR" w:eastAsia="en-US"/>
        </w:rPr>
        <w:t>The Good Organization, Aspirations, Interventions, Struggles</w:t>
      </w:r>
      <w:r w:rsidRPr="0036310D">
        <w:rPr>
          <w:rFonts w:ascii="Times New Roman" w:eastAsia="Calibri" w:hAnsi="Times New Roman" w:cs="Times New Roman"/>
          <w:iCs/>
          <w:sz w:val="24"/>
          <w:lang w:val="tr-TR" w:eastAsia="en-US"/>
        </w:rPr>
        <w:t xml:space="preserve">, </w:t>
      </w:r>
      <w:r w:rsidRPr="0036310D">
        <w:rPr>
          <w:rFonts w:ascii="Times New Roman" w:eastAsia="Calibri" w:hAnsi="Times New Roman" w:cs="Times New Roman"/>
          <w:sz w:val="24"/>
          <w:lang w:eastAsia="en-US"/>
        </w:rPr>
        <w:t xml:space="preserve">Copenhag, Denmark, </w:t>
      </w:r>
      <w:r w:rsidRPr="0036310D">
        <w:rPr>
          <w:rFonts w:ascii="Times New Roman" w:eastAsia="Calibri" w:hAnsi="Times New Roman" w:cs="Times New Roman"/>
          <w:iCs/>
          <w:sz w:val="24"/>
          <w:lang w:val="tr-TR" w:eastAsia="en-US"/>
        </w:rPr>
        <w:t>6-8 July</w:t>
      </w:r>
      <w:r w:rsidRPr="0036310D">
        <w:rPr>
          <w:rFonts w:ascii="Times New Roman" w:eastAsia="Calibri" w:hAnsi="Times New Roman" w:cs="Times New Roman"/>
          <w:sz w:val="24"/>
          <w:lang w:eastAsia="en-US"/>
        </w:rPr>
        <w:t xml:space="preserve"> 2017.</w:t>
      </w:r>
    </w:p>
    <w:p w14:paraId="328C0692" w14:textId="582E9B6C"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Ahonen, P., Tienari, J., Meriläinen, S. and Pullen, A. (2014) ‘Hidden contexts and invisible power relations: A Foucauldian </w:t>
      </w:r>
      <w:r w:rsidR="00620826">
        <w:rPr>
          <w:rFonts w:ascii="Times New Roman" w:eastAsia="MS Mincho" w:hAnsi="Times New Roman" w:cs="Times New Roman"/>
          <w:sz w:val="24"/>
        </w:rPr>
        <w:t xml:space="preserve">reading of diversity research’. </w:t>
      </w:r>
      <w:r w:rsidRPr="0036310D">
        <w:rPr>
          <w:rFonts w:ascii="Times New Roman" w:eastAsia="MS Mincho" w:hAnsi="Times New Roman" w:cs="Times New Roman"/>
          <w:i/>
          <w:iCs/>
          <w:sz w:val="24"/>
        </w:rPr>
        <w:t>Human Relations</w:t>
      </w:r>
      <w:r w:rsidR="00620826">
        <w:rPr>
          <w:rFonts w:ascii="Times New Roman" w:eastAsia="MS Mincho" w:hAnsi="Times New Roman" w:cs="Times New Roman"/>
          <w:sz w:val="24"/>
        </w:rPr>
        <w:t xml:space="preserve"> </w:t>
      </w:r>
      <w:r w:rsidRPr="0036310D">
        <w:rPr>
          <w:rFonts w:ascii="Times New Roman" w:eastAsia="MS Mincho" w:hAnsi="Times New Roman" w:cs="Times New Roman"/>
          <w:iCs/>
          <w:sz w:val="24"/>
        </w:rPr>
        <w:t>67</w:t>
      </w:r>
      <w:r w:rsidR="00231007">
        <w:rPr>
          <w:rFonts w:ascii="Times New Roman" w:eastAsia="MS Mincho" w:hAnsi="Times New Roman" w:cs="Times New Roman"/>
          <w:sz w:val="24"/>
        </w:rPr>
        <w:t xml:space="preserve">(3): </w:t>
      </w:r>
      <w:r w:rsidRPr="0036310D">
        <w:rPr>
          <w:rFonts w:ascii="Times New Roman" w:eastAsia="MS Mincho" w:hAnsi="Times New Roman" w:cs="Times New Roman"/>
          <w:sz w:val="24"/>
        </w:rPr>
        <w:t xml:space="preserve">263-286. </w:t>
      </w:r>
    </w:p>
    <w:p w14:paraId="40E4D0D4" w14:textId="57FA446F" w:rsidR="0036310D" w:rsidRPr="0036310D" w:rsidRDefault="0036310D" w:rsidP="00654529">
      <w:pPr>
        <w:autoSpaceDE/>
        <w:autoSpaceDN/>
        <w:adjustRightInd/>
        <w:spacing w:after="160" w:line="259" w:lineRule="auto"/>
        <w:jc w:val="both"/>
        <w:rPr>
          <w:rFonts w:ascii="Times New Roman" w:eastAsia="Times New Roman" w:hAnsi="Times New Roman" w:cs="Times New Roman"/>
          <w:i/>
          <w:sz w:val="24"/>
        </w:rPr>
      </w:pPr>
      <w:r w:rsidRPr="0036310D">
        <w:rPr>
          <w:rFonts w:ascii="Times New Roman" w:eastAsia="Times New Roman" w:hAnsi="Times New Roman" w:cs="Times New Roman"/>
          <w:sz w:val="24"/>
        </w:rPr>
        <w:t>Alp</w:t>
      </w:r>
      <w:r w:rsidR="00705B02">
        <w:rPr>
          <w:rFonts w:ascii="Times New Roman" w:eastAsia="Times New Roman" w:hAnsi="Times New Roman" w:cs="Times New Roman"/>
          <w:sz w:val="24"/>
        </w:rPr>
        <w:t>,</w:t>
      </w:r>
      <w:r w:rsidRPr="0036310D">
        <w:rPr>
          <w:rFonts w:ascii="Times New Roman" w:eastAsia="Times New Roman" w:hAnsi="Times New Roman" w:cs="Times New Roman"/>
          <w:sz w:val="24"/>
        </w:rPr>
        <w:t xml:space="preserve"> S. and Taştan, N. (2011) </w:t>
      </w:r>
      <w:r w:rsidRPr="0036310D">
        <w:rPr>
          <w:rFonts w:ascii="Times New Roman" w:eastAsia="Times New Roman" w:hAnsi="Times New Roman" w:cs="Times New Roman"/>
          <w:bCs/>
          <w:i/>
          <w:sz w:val="24"/>
        </w:rPr>
        <w:t xml:space="preserve">Türkiye’de Irk veya Etnik Köken Temelinde Ayrımcılığın İzlenmesi Raporu, </w:t>
      </w:r>
      <w:r w:rsidRPr="0036310D">
        <w:rPr>
          <w:rFonts w:ascii="Times New Roman" w:eastAsia="Times New Roman" w:hAnsi="Times New Roman" w:cs="Times New Roman"/>
          <w:bCs/>
          <w:sz w:val="24"/>
        </w:rPr>
        <w:t>R</w:t>
      </w:r>
      <w:r w:rsidRPr="0036310D">
        <w:rPr>
          <w:rFonts w:ascii="Times New Roman" w:eastAsia="Times New Roman" w:hAnsi="Times New Roman" w:cs="Times New Roman"/>
          <w:iCs/>
          <w:sz w:val="24"/>
        </w:rPr>
        <w:t>eport, Istanbul Bilgi University: İstanbul</w:t>
      </w:r>
      <w:r w:rsidR="00705B02">
        <w:rPr>
          <w:rFonts w:ascii="Times New Roman" w:eastAsia="Times New Roman" w:hAnsi="Times New Roman" w:cs="Times New Roman"/>
          <w:iCs/>
          <w:sz w:val="24"/>
        </w:rPr>
        <w:t>.</w:t>
      </w:r>
    </w:p>
    <w:p w14:paraId="252C1AED" w14:textId="43F3CFC2" w:rsidR="0036310D" w:rsidRPr="0036310D" w:rsidRDefault="0036310D" w:rsidP="00654529">
      <w:pPr>
        <w:autoSpaceDE/>
        <w:autoSpaceDN/>
        <w:adjustRightInd/>
        <w:spacing w:after="160" w:line="259" w:lineRule="auto"/>
        <w:jc w:val="both"/>
        <w:rPr>
          <w:rFonts w:ascii="Times New Roman" w:eastAsia="Calibri" w:hAnsi="Times New Roman" w:cs="Times New Roman"/>
          <w:sz w:val="24"/>
          <w:szCs w:val="22"/>
          <w:lang w:eastAsia="en-US"/>
        </w:rPr>
      </w:pPr>
      <w:r w:rsidRPr="0036310D">
        <w:rPr>
          <w:rFonts w:ascii="Times New Roman" w:eastAsia="Calibri" w:hAnsi="Times New Roman" w:cs="Times New Roman"/>
          <w:sz w:val="24"/>
          <w:szCs w:val="22"/>
          <w:lang w:eastAsia="en-US"/>
        </w:rPr>
        <w:t>Barbosa, I. and Cabral‐Cardoso, C. (2010) ‘Equality and diversity rhetoric: one size fits all? Globalizati</w:t>
      </w:r>
      <w:r w:rsidR="00620826">
        <w:rPr>
          <w:rFonts w:ascii="Times New Roman" w:eastAsia="Calibri" w:hAnsi="Times New Roman" w:cs="Times New Roman"/>
          <w:sz w:val="24"/>
          <w:szCs w:val="22"/>
          <w:lang w:eastAsia="en-US"/>
        </w:rPr>
        <w:t xml:space="preserve">on and the Portuguese context’, </w:t>
      </w:r>
      <w:r w:rsidRPr="0036310D">
        <w:rPr>
          <w:rFonts w:ascii="Times New Roman" w:eastAsia="Calibri" w:hAnsi="Times New Roman" w:cs="Times New Roman"/>
          <w:i/>
          <w:sz w:val="24"/>
          <w:szCs w:val="22"/>
          <w:lang w:eastAsia="en-US"/>
        </w:rPr>
        <w:t>Equality, Diversity and Inclusion: An International Journal</w:t>
      </w:r>
      <w:r w:rsidR="00620826">
        <w:rPr>
          <w:rFonts w:ascii="Times New Roman" w:eastAsia="Calibri" w:hAnsi="Times New Roman" w:cs="Times New Roman"/>
          <w:i/>
          <w:sz w:val="24"/>
          <w:szCs w:val="22"/>
          <w:lang w:eastAsia="en-US"/>
        </w:rPr>
        <w:t>,</w:t>
      </w:r>
      <w:r w:rsidR="00231007">
        <w:rPr>
          <w:rFonts w:ascii="Times New Roman" w:eastAsia="Calibri" w:hAnsi="Times New Roman" w:cs="Times New Roman"/>
          <w:sz w:val="24"/>
          <w:szCs w:val="22"/>
          <w:lang w:eastAsia="en-US"/>
        </w:rPr>
        <w:t xml:space="preserve"> 29 (1): </w:t>
      </w:r>
      <w:r w:rsidRPr="0036310D">
        <w:rPr>
          <w:rFonts w:ascii="Times New Roman" w:eastAsia="Calibri" w:hAnsi="Times New Roman" w:cs="Times New Roman"/>
          <w:sz w:val="24"/>
          <w:szCs w:val="22"/>
          <w:lang w:eastAsia="en-US"/>
        </w:rPr>
        <w:t>97-112.</w:t>
      </w:r>
    </w:p>
    <w:p w14:paraId="2811BBA2" w14:textId="7D03DEF3" w:rsidR="0036310D" w:rsidRPr="0036310D" w:rsidRDefault="0036310D" w:rsidP="00654529">
      <w:pPr>
        <w:autoSpaceDE/>
        <w:autoSpaceDN/>
        <w:adjustRightInd/>
        <w:spacing w:after="160" w:line="259" w:lineRule="auto"/>
        <w:jc w:val="both"/>
        <w:rPr>
          <w:rFonts w:ascii="Times New Roman" w:eastAsia="MS Mincho" w:hAnsi="Times New Roman" w:cs="Times New Roman"/>
          <w:sz w:val="24"/>
          <w:lang w:val="en-GB"/>
        </w:rPr>
      </w:pPr>
      <w:r w:rsidRPr="0036310D">
        <w:rPr>
          <w:rFonts w:ascii="Times New Roman" w:eastAsia="MS Mincho" w:hAnsi="Times New Roman" w:cs="Times New Roman"/>
          <w:sz w:val="24"/>
          <w:lang w:val="en-GB"/>
        </w:rPr>
        <w:t xml:space="preserve">Bendl, R., Danowitz, M.A., and Schmidt, A. (2014) ‘Recalibrating Management: Feminist Activism to Achieve Equality in an Evolving University’, </w:t>
      </w:r>
      <w:r w:rsidRPr="0036310D">
        <w:rPr>
          <w:rFonts w:ascii="Times New Roman" w:eastAsia="MS Mincho" w:hAnsi="Times New Roman" w:cs="Times New Roman"/>
          <w:i/>
          <w:sz w:val="24"/>
          <w:lang w:val="en-GB"/>
        </w:rPr>
        <w:t>British Journal of Management</w:t>
      </w:r>
      <w:r w:rsidR="00231007">
        <w:rPr>
          <w:rFonts w:ascii="Times New Roman" w:eastAsia="MS Mincho" w:hAnsi="Times New Roman" w:cs="Times New Roman"/>
          <w:sz w:val="24"/>
          <w:lang w:val="en-GB"/>
        </w:rPr>
        <w:t xml:space="preserve"> 25: </w:t>
      </w:r>
      <w:r w:rsidRPr="0036310D">
        <w:rPr>
          <w:rFonts w:ascii="Times New Roman" w:eastAsia="MS Mincho" w:hAnsi="Times New Roman" w:cs="Times New Roman"/>
          <w:sz w:val="24"/>
          <w:lang w:val="en-GB"/>
        </w:rPr>
        <w:t>320–334.</w:t>
      </w:r>
    </w:p>
    <w:p w14:paraId="4B57FEE8" w14:textId="372B4F0C" w:rsidR="0036310D" w:rsidRPr="0036310D" w:rsidRDefault="00620826" w:rsidP="00654529">
      <w:pPr>
        <w:autoSpaceDE/>
        <w:autoSpaceDN/>
        <w:adjustRightInd/>
        <w:spacing w:after="160" w:line="259" w:lineRule="auto"/>
        <w:jc w:val="both"/>
        <w:rPr>
          <w:rFonts w:ascii="Times New Roman" w:eastAsia="MS Mincho" w:hAnsi="Times New Roman" w:cs="Times New Roman"/>
          <w:sz w:val="24"/>
          <w:lang w:val="en-GB"/>
        </w:rPr>
      </w:pPr>
      <w:r>
        <w:rPr>
          <w:rFonts w:ascii="Times New Roman" w:eastAsia="MS Mincho" w:hAnsi="Times New Roman" w:cs="Times New Roman"/>
          <w:sz w:val="24"/>
          <w:lang w:val="en-GB"/>
        </w:rPr>
        <w:t xml:space="preserve">Benschop, Y.and </w:t>
      </w:r>
      <w:r w:rsidR="0036310D" w:rsidRPr="0036310D">
        <w:rPr>
          <w:rFonts w:ascii="Times New Roman" w:eastAsia="MS Mincho" w:hAnsi="Times New Roman" w:cs="Times New Roman"/>
          <w:sz w:val="24"/>
          <w:lang w:val="en-GB"/>
        </w:rPr>
        <w:t xml:space="preserve">Meihuizen, H.E. (2002) ‘Keeping Up Gendered Appearances: Representations of Gender in Financial Annual Reports, </w:t>
      </w:r>
      <w:r w:rsidR="0036310D" w:rsidRPr="0036310D">
        <w:rPr>
          <w:rFonts w:ascii="Times New Roman" w:eastAsia="MS Mincho" w:hAnsi="Times New Roman" w:cs="Times New Roman"/>
          <w:i/>
          <w:sz w:val="24"/>
          <w:lang w:val="en-GB"/>
        </w:rPr>
        <w:t xml:space="preserve">Accounting, Organizations and Society </w:t>
      </w:r>
      <w:r w:rsidR="00231007">
        <w:rPr>
          <w:rFonts w:ascii="Times New Roman" w:eastAsia="MS Mincho" w:hAnsi="Times New Roman" w:cs="Times New Roman"/>
          <w:sz w:val="24"/>
          <w:lang w:val="en-GB"/>
        </w:rPr>
        <w:t xml:space="preserve">27(7): </w:t>
      </w:r>
      <w:r w:rsidR="0036310D" w:rsidRPr="0036310D">
        <w:rPr>
          <w:rFonts w:ascii="Times New Roman" w:eastAsia="MS Mincho" w:hAnsi="Times New Roman" w:cs="Times New Roman"/>
          <w:sz w:val="24"/>
          <w:lang w:val="en-GB"/>
        </w:rPr>
        <w:t xml:space="preserve">611-636. </w:t>
      </w:r>
    </w:p>
    <w:p w14:paraId="09DAE7F2" w14:textId="54930B67" w:rsidR="0036310D" w:rsidRPr="0036310D" w:rsidRDefault="0036310D" w:rsidP="00654529">
      <w:pPr>
        <w:autoSpaceDE/>
        <w:autoSpaceDN/>
        <w:adjustRightInd/>
        <w:spacing w:after="160" w:line="259" w:lineRule="auto"/>
        <w:jc w:val="both"/>
        <w:rPr>
          <w:rFonts w:ascii="Times New Roman" w:eastAsia="Calibri" w:hAnsi="Times New Roman" w:cs="Times New Roman"/>
          <w:sz w:val="24"/>
          <w:szCs w:val="22"/>
          <w:lang w:eastAsia="en-US"/>
        </w:rPr>
      </w:pPr>
      <w:r w:rsidRPr="0036310D">
        <w:rPr>
          <w:rFonts w:ascii="Times New Roman" w:eastAsia="MS Mincho" w:hAnsi="Times New Roman" w:cs="Times New Roman"/>
          <w:sz w:val="24"/>
        </w:rPr>
        <w:t>Calas, M.B., Holgersson, C. and Smircich,L. (2009) ‘“</w:t>
      </w:r>
      <w:r w:rsidRPr="0036310D">
        <w:rPr>
          <w:rFonts w:ascii="Times New Roman" w:eastAsia="Calibri" w:hAnsi="Times New Roman" w:cs="Times New Roman"/>
          <w:sz w:val="24"/>
          <w:szCs w:val="22"/>
          <w:lang w:eastAsia="en-US"/>
        </w:rPr>
        <w:t>Diversity Management”? Translation? Travel?’,</w:t>
      </w:r>
      <w:r w:rsidRPr="0036310D">
        <w:rPr>
          <w:rFonts w:ascii="Times New Roman" w:eastAsia="MS Mincho" w:hAnsi="Times New Roman" w:cs="Times New Roman"/>
          <w:sz w:val="24"/>
        </w:rPr>
        <w:t xml:space="preserve"> </w:t>
      </w:r>
      <w:r w:rsidRPr="0036310D">
        <w:rPr>
          <w:rFonts w:ascii="Times New Roman" w:eastAsia="Calibri" w:hAnsi="Times New Roman" w:cs="Times New Roman"/>
          <w:i/>
          <w:sz w:val="24"/>
          <w:szCs w:val="22"/>
          <w:lang w:eastAsia="en-US"/>
        </w:rPr>
        <w:t>Scandinavian Journal of Management</w:t>
      </w:r>
      <w:r w:rsidRPr="0036310D">
        <w:rPr>
          <w:rFonts w:ascii="Times New Roman" w:eastAsia="MS Mincho" w:hAnsi="Times New Roman" w:cs="Times New Roman"/>
          <w:i/>
          <w:sz w:val="24"/>
        </w:rPr>
        <w:t xml:space="preserve"> </w:t>
      </w:r>
      <w:r w:rsidR="00231007">
        <w:rPr>
          <w:rFonts w:ascii="Times New Roman" w:eastAsia="Calibri" w:hAnsi="Times New Roman" w:cs="Times New Roman"/>
          <w:sz w:val="24"/>
          <w:szCs w:val="22"/>
          <w:lang w:eastAsia="en-US"/>
        </w:rPr>
        <w:t xml:space="preserve">25(4): </w:t>
      </w:r>
      <w:r w:rsidRPr="0036310D">
        <w:rPr>
          <w:rFonts w:ascii="Times New Roman" w:eastAsia="Calibri" w:hAnsi="Times New Roman" w:cs="Times New Roman"/>
          <w:sz w:val="24"/>
          <w:szCs w:val="22"/>
          <w:lang w:eastAsia="en-US"/>
        </w:rPr>
        <w:t>349-351.</w:t>
      </w:r>
    </w:p>
    <w:p w14:paraId="2E00E457" w14:textId="355AC01B"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Cukier, W. Gagnon, S. Roach, E., Elmi,M. Ya</w:t>
      </w:r>
      <w:r w:rsidR="00620826">
        <w:rPr>
          <w:rFonts w:ascii="Times New Roman" w:eastAsia="MS Mincho" w:hAnsi="Times New Roman" w:cs="Times New Roman"/>
          <w:sz w:val="24"/>
        </w:rPr>
        <w:t xml:space="preserve">p, M. and Rodrigues, S. (2017) </w:t>
      </w:r>
      <w:r w:rsidRPr="0036310D">
        <w:rPr>
          <w:rFonts w:ascii="Times New Roman" w:eastAsia="MS Mincho" w:hAnsi="Times New Roman" w:cs="Times New Roman"/>
          <w:sz w:val="24"/>
        </w:rPr>
        <w:t xml:space="preserve">Trade-offs and  Acts: Shifting Societal Discourses of Diversity in Canada Over Three Decades’, The </w:t>
      </w:r>
      <w:r w:rsidRPr="0036310D">
        <w:rPr>
          <w:rFonts w:ascii="Times New Roman" w:eastAsia="MS Mincho" w:hAnsi="Times New Roman" w:cs="Times New Roman"/>
          <w:i/>
          <w:sz w:val="24"/>
        </w:rPr>
        <w:t>International Journal of Human Resource Management</w:t>
      </w:r>
      <w:r w:rsidR="00620826">
        <w:rPr>
          <w:rFonts w:ascii="Times New Roman" w:eastAsia="MS Mincho" w:hAnsi="Times New Roman" w:cs="Times New Roman"/>
          <w:sz w:val="24"/>
        </w:rPr>
        <w:t xml:space="preserve"> 28(7), pp. </w:t>
      </w:r>
      <w:r w:rsidRPr="0036310D">
        <w:rPr>
          <w:rFonts w:ascii="Times New Roman" w:eastAsia="MS Mincho" w:hAnsi="Times New Roman" w:cs="Times New Roman"/>
          <w:sz w:val="24"/>
        </w:rPr>
        <w:t>1031-1064.</w:t>
      </w:r>
    </w:p>
    <w:p w14:paraId="7344A4A2" w14:textId="1E08D4C0" w:rsidR="0036310D" w:rsidRDefault="00620826" w:rsidP="00654529">
      <w:pPr>
        <w:autoSpaceDE/>
        <w:autoSpaceDN/>
        <w:adjustRightInd/>
        <w:spacing w:after="160" w:line="259" w:lineRule="auto"/>
        <w:jc w:val="both"/>
        <w:rPr>
          <w:rFonts w:ascii="Times New Roman" w:eastAsia="MS Mincho" w:hAnsi="Times New Roman" w:cs="Times New Roman"/>
          <w:sz w:val="24"/>
        </w:rPr>
      </w:pPr>
      <w:r>
        <w:rPr>
          <w:rFonts w:ascii="Times New Roman" w:eastAsia="MS Mincho" w:hAnsi="Times New Roman" w:cs="Times New Roman"/>
          <w:sz w:val="24"/>
        </w:rPr>
        <w:t>Çarkoğlu, A. and</w:t>
      </w:r>
      <w:r w:rsidR="0036310D" w:rsidRPr="0036310D">
        <w:rPr>
          <w:rFonts w:ascii="Times New Roman" w:eastAsia="MS Mincho" w:hAnsi="Times New Roman" w:cs="Times New Roman"/>
          <w:sz w:val="24"/>
        </w:rPr>
        <w:t xml:space="preserve"> Toprak, B. (2006) </w:t>
      </w:r>
      <w:r w:rsidR="0036310D" w:rsidRPr="0036310D">
        <w:rPr>
          <w:rFonts w:ascii="Times New Roman" w:eastAsia="MS Mincho" w:hAnsi="Times New Roman" w:cs="Times New Roman"/>
          <w:i/>
          <w:sz w:val="24"/>
        </w:rPr>
        <w:t>Değişen Türkiye'de Din, Toplum ve Siyaset</w:t>
      </w:r>
      <w:r w:rsidR="0036310D" w:rsidRPr="0036310D">
        <w:rPr>
          <w:rFonts w:ascii="Times New Roman" w:eastAsia="MS Mincho" w:hAnsi="Times New Roman" w:cs="Times New Roman"/>
          <w:sz w:val="24"/>
        </w:rPr>
        <w:t>, Report, TESEV: İstanbul</w:t>
      </w:r>
    </w:p>
    <w:p w14:paraId="4C94B3A1" w14:textId="5141CF1B" w:rsidR="00620826" w:rsidRPr="0036310D" w:rsidRDefault="00620826" w:rsidP="00654529">
      <w:pPr>
        <w:autoSpaceDE/>
        <w:autoSpaceDN/>
        <w:adjustRightInd/>
        <w:spacing w:after="160" w:line="259" w:lineRule="auto"/>
        <w:jc w:val="both"/>
        <w:rPr>
          <w:rFonts w:ascii="Times New Roman" w:eastAsia="MS Mincho" w:hAnsi="Times New Roman" w:cs="Times New Roman"/>
          <w:sz w:val="24"/>
        </w:rPr>
      </w:pPr>
      <w:r>
        <w:rPr>
          <w:rFonts w:ascii="Times New Roman" w:eastAsia="MS Mincho" w:hAnsi="Times New Roman" w:cs="Times New Roman"/>
          <w:sz w:val="24"/>
        </w:rPr>
        <w:t xml:space="preserve">De Clercq, D. and Voronov, M. (2009) </w:t>
      </w:r>
      <w:r w:rsidR="00231007">
        <w:rPr>
          <w:rFonts w:ascii="Times New Roman" w:eastAsia="MS Mincho" w:hAnsi="Times New Roman" w:cs="Times New Roman"/>
          <w:sz w:val="24"/>
        </w:rPr>
        <w:t>‘</w:t>
      </w:r>
      <w:r>
        <w:rPr>
          <w:rFonts w:ascii="Times New Roman" w:eastAsia="MS Mincho" w:hAnsi="Times New Roman" w:cs="Times New Roman"/>
          <w:sz w:val="24"/>
        </w:rPr>
        <w:t>The Role of Domination in Newcomers’ Legitimation as Entrepreneurs</w:t>
      </w:r>
      <w:r w:rsidR="00231007">
        <w:rPr>
          <w:rFonts w:ascii="Times New Roman" w:eastAsia="MS Mincho" w:hAnsi="Times New Roman" w:cs="Times New Roman"/>
          <w:sz w:val="24"/>
        </w:rPr>
        <w:t>’</w:t>
      </w:r>
      <w:r>
        <w:rPr>
          <w:rFonts w:ascii="Times New Roman" w:eastAsia="MS Mincho" w:hAnsi="Times New Roman" w:cs="Times New Roman"/>
          <w:sz w:val="24"/>
        </w:rPr>
        <w:t>,</w:t>
      </w:r>
      <w:r w:rsidRPr="00620826">
        <w:rPr>
          <w:rFonts w:ascii="Times New Roman" w:eastAsia="MS Mincho" w:hAnsi="Times New Roman" w:cs="Times New Roman"/>
          <w:i/>
          <w:sz w:val="24"/>
        </w:rPr>
        <w:t xml:space="preserve"> Organization</w:t>
      </w:r>
      <w:r>
        <w:rPr>
          <w:rFonts w:ascii="Times New Roman" w:eastAsia="MS Mincho" w:hAnsi="Times New Roman" w:cs="Times New Roman"/>
          <w:sz w:val="24"/>
        </w:rPr>
        <w:t xml:space="preserve"> </w:t>
      </w:r>
      <w:r w:rsidR="00231007">
        <w:rPr>
          <w:rFonts w:ascii="Times New Roman" w:eastAsia="MS Mincho" w:hAnsi="Times New Roman" w:cs="Times New Roman"/>
          <w:sz w:val="24"/>
        </w:rPr>
        <w:t xml:space="preserve">16(6): </w:t>
      </w:r>
      <w:r>
        <w:rPr>
          <w:rFonts w:ascii="Times New Roman" w:eastAsia="MS Mincho" w:hAnsi="Times New Roman" w:cs="Times New Roman"/>
          <w:sz w:val="24"/>
        </w:rPr>
        <w:t>799-827.</w:t>
      </w:r>
    </w:p>
    <w:p w14:paraId="2B6CE28C" w14:textId="4896E984"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lang w:val="en-GB"/>
        </w:rPr>
        <w:t>Demirkaya,H. Akdemir, A., Karaman, E. and Ataman, Ö. (2015) ‘</w:t>
      </w:r>
      <w:r w:rsidRPr="0036310D">
        <w:rPr>
          <w:rFonts w:ascii="Times New Roman" w:eastAsia="MS Mincho" w:hAnsi="Times New Roman" w:cs="Times New Roman"/>
          <w:sz w:val="24"/>
        </w:rPr>
        <w:t xml:space="preserve">Kuşakların Yönetim Politikası Beklentilerinin Araştırılması’, </w:t>
      </w:r>
      <w:r w:rsidRPr="0036310D">
        <w:rPr>
          <w:rFonts w:ascii="Times New Roman" w:eastAsia="MS Mincho" w:hAnsi="Times New Roman" w:cs="Times New Roman"/>
          <w:i/>
          <w:sz w:val="24"/>
        </w:rPr>
        <w:t>İşletme Araştırmaları Dergisi</w:t>
      </w:r>
      <w:r w:rsidRPr="0036310D">
        <w:rPr>
          <w:rFonts w:ascii="Times New Roman" w:eastAsia="MS Mincho" w:hAnsi="Times New Roman" w:cs="Times New Roman"/>
          <w:sz w:val="24"/>
        </w:rPr>
        <w:t xml:space="preserve"> 7(1</w:t>
      </w:r>
      <w:r w:rsidR="00231007">
        <w:rPr>
          <w:rFonts w:ascii="Times New Roman" w:eastAsia="MS Mincho" w:hAnsi="Times New Roman" w:cs="Times New Roman"/>
          <w:sz w:val="24"/>
        </w:rPr>
        <w:t xml:space="preserve">): </w:t>
      </w:r>
      <w:r w:rsidRPr="0036310D">
        <w:rPr>
          <w:rFonts w:ascii="Times New Roman" w:eastAsia="MS Mincho" w:hAnsi="Times New Roman" w:cs="Times New Roman"/>
          <w:sz w:val="24"/>
        </w:rPr>
        <w:t>186-204.</w:t>
      </w:r>
    </w:p>
    <w:p w14:paraId="0B3BECE7" w14:textId="6EEB6A93" w:rsidR="0036310D" w:rsidRPr="0036310D" w:rsidRDefault="000D14E4" w:rsidP="00654529">
      <w:pPr>
        <w:autoSpaceDE/>
        <w:autoSpaceDN/>
        <w:adjustRightInd/>
        <w:spacing w:after="160" w:line="259" w:lineRule="auto"/>
        <w:jc w:val="both"/>
        <w:rPr>
          <w:rFonts w:ascii="Times New Roman" w:eastAsia="MS Mincho" w:hAnsi="Times New Roman" w:cs="Times New Roman"/>
          <w:iCs/>
          <w:sz w:val="24"/>
        </w:rPr>
      </w:pPr>
      <w:r>
        <w:rPr>
          <w:rFonts w:ascii="Times New Roman" w:eastAsia="MS Mincho" w:hAnsi="Times New Roman" w:cs="Times New Roman"/>
          <w:sz w:val="24"/>
        </w:rPr>
        <w:t>DiM</w:t>
      </w:r>
      <w:r w:rsidR="0036310D" w:rsidRPr="0036310D">
        <w:rPr>
          <w:rFonts w:ascii="Times New Roman" w:eastAsia="MS Mincho" w:hAnsi="Times New Roman" w:cs="Times New Roman"/>
          <w:sz w:val="24"/>
        </w:rPr>
        <w:t>ag</w:t>
      </w:r>
      <w:r w:rsidR="00620826">
        <w:rPr>
          <w:rFonts w:ascii="Times New Roman" w:eastAsia="MS Mincho" w:hAnsi="Times New Roman" w:cs="Times New Roman"/>
          <w:sz w:val="24"/>
        </w:rPr>
        <w:t xml:space="preserve">gio, P. and Powell, W.W. (1991) </w:t>
      </w:r>
      <w:r w:rsidR="0036310D" w:rsidRPr="0036310D">
        <w:rPr>
          <w:rFonts w:ascii="Times New Roman" w:eastAsia="MS Mincho" w:hAnsi="Times New Roman" w:cs="Times New Roman"/>
          <w:sz w:val="24"/>
        </w:rPr>
        <w:t>‘</w:t>
      </w:r>
      <w:r w:rsidR="0036310D" w:rsidRPr="0036310D">
        <w:rPr>
          <w:rFonts w:ascii="Times New Roman" w:eastAsia="MS Mincho" w:hAnsi="Times New Roman" w:cs="Times New Roman"/>
          <w:i/>
          <w:iCs/>
          <w:sz w:val="24"/>
        </w:rPr>
        <w:t>Introduction’</w:t>
      </w:r>
      <w:r w:rsidR="0036310D" w:rsidRPr="0036310D">
        <w:rPr>
          <w:rFonts w:ascii="Times New Roman" w:eastAsia="MS Mincho" w:hAnsi="Times New Roman" w:cs="Times New Roman"/>
          <w:sz w:val="24"/>
        </w:rPr>
        <w:t>, in Po</w:t>
      </w:r>
      <w:r w:rsidR="00620826">
        <w:rPr>
          <w:rFonts w:ascii="Times New Roman" w:eastAsia="MS Mincho" w:hAnsi="Times New Roman" w:cs="Times New Roman"/>
          <w:sz w:val="24"/>
        </w:rPr>
        <w:t xml:space="preserve">well W.W. and DiMaggio P. (eds.) </w:t>
      </w:r>
      <w:r w:rsidR="0036310D" w:rsidRPr="0036310D">
        <w:rPr>
          <w:rFonts w:ascii="Times New Roman" w:eastAsia="MS Mincho" w:hAnsi="Times New Roman" w:cs="Times New Roman"/>
          <w:i/>
          <w:iCs/>
          <w:sz w:val="24"/>
        </w:rPr>
        <w:t>The New Institutionalism in Organizational Analysis</w:t>
      </w:r>
      <w:r w:rsidR="0036310D" w:rsidRPr="0036310D">
        <w:rPr>
          <w:rFonts w:ascii="Times New Roman" w:eastAsia="MS Mincho" w:hAnsi="Times New Roman" w:cs="Times New Roman"/>
          <w:iCs/>
          <w:sz w:val="24"/>
        </w:rPr>
        <w:t>, pp. 1-38</w:t>
      </w:r>
      <w:r w:rsidR="0036310D" w:rsidRPr="0036310D">
        <w:rPr>
          <w:rFonts w:ascii="Times New Roman" w:eastAsia="MS Mincho" w:hAnsi="Times New Roman" w:cs="Times New Roman"/>
          <w:i/>
          <w:iCs/>
          <w:sz w:val="24"/>
        </w:rPr>
        <w:t xml:space="preserve">.  </w:t>
      </w:r>
      <w:r w:rsidR="0036310D" w:rsidRPr="0036310D">
        <w:rPr>
          <w:rFonts w:ascii="Times New Roman" w:eastAsia="MS Mincho" w:hAnsi="Times New Roman" w:cs="Times New Roman"/>
          <w:iCs/>
          <w:sz w:val="24"/>
        </w:rPr>
        <w:t>Chicago: University of Chicago Press.</w:t>
      </w:r>
    </w:p>
    <w:p w14:paraId="14FC1DCE" w14:textId="0D9309BD"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Dobusch, L. (2017) ‘Diversity Discourses and The Articulation of Discrimination: The Case of Public Organisations, </w:t>
      </w:r>
      <w:r w:rsidRPr="0036310D">
        <w:rPr>
          <w:rFonts w:ascii="Times New Roman" w:eastAsia="MS Mincho" w:hAnsi="Times New Roman" w:cs="Times New Roman"/>
          <w:i/>
          <w:sz w:val="24"/>
        </w:rPr>
        <w:t>Journal of Ethnic and Migration Studies</w:t>
      </w:r>
      <w:r w:rsidR="00231007">
        <w:rPr>
          <w:rFonts w:ascii="Times New Roman" w:eastAsia="MS Mincho" w:hAnsi="Times New Roman" w:cs="Times New Roman"/>
          <w:sz w:val="24"/>
        </w:rPr>
        <w:t xml:space="preserve"> 43(10): </w:t>
      </w:r>
      <w:r w:rsidRPr="0036310D">
        <w:rPr>
          <w:rFonts w:ascii="Times New Roman" w:eastAsia="MS Mincho" w:hAnsi="Times New Roman" w:cs="Times New Roman"/>
          <w:sz w:val="24"/>
        </w:rPr>
        <w:t>1644-1661.</w:t>
      </w:r>
    </w:p>
    <w:p w14:paraId="2710310B" w14:textId="005B4835"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Ergin, E. (2014) ‘The racialization of Kurdish identity in Turkey’, </w:t>
      </w:r>
      <w:r w:rsidRPr="0036310D">
        <w:rPr>
          <w:rFonts w:ascii="Times New Roman" w:eastAsia="MS Mincho" w:hAnsi="Times New Roman" w:cs="Times New Roman"/>
          <w:i/>
          <w:sz w:val="24"/>
        </w:rPr>
        <w:t xml:space="preserve">Ethnic and Racial Studies </w:t>
      </w:r>
      <w:r w:rsidR="00231007">
        <w:rPr>
          <w:rFonts w:ascii="Times New Roman" w:eastAsia="MS Mincho" w:hAnsi="Times New Roman" w:cs="Times New Roman"/>
          <w:sz w:val="24"/>
        </w:rPr>
        <w:t xml:space="preserve">37(2): </w:t>
      </w:r>
      <w:r w:rsidRPr="0036310D">
        <w:rPr>
          <w:rFonts w:ascii="Times New Roman" w:eastAsia="MS Mincho" w:hAnsi="Times New Roman" w:cs="Times New Roman"/>
          <w:sz w:val="24"/>
        </w:rPr>
        <w:t>322-341.</w:t>
      </w:r>
    </w:p>
    <w:p w14:paraId="3336383B"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lang w:val="en-GB"/>
        </w:rPr>
      </w:pPr>
      <w:r w:rsidRPr="0036310D">
        <w:rPr>
          <w:rFonts w:ascii="Times New Roman" w:eastAsia="MS Mincho" w:hAnsi="Times New Roman" w:cs="Times New Roman"/>
          <w:sz w:val="24"/>
          <w:lang w:val="en-GB"/>
        </w:rPr>
        <w:t xml:space="preserve">Fairclough, N. (2003) </w:t>
      </w:r>
      <w:r w:rsidRPr="0036310D">
        <w:rPr>
          <w:rFonts w:ascii="Times New Roman" w:eastAsia="MS Mincho" w:hAnsi="Times New Roman" w:cs="Times New Roman"/>
          <w:bCs/>
          <w:i/>
          <w:sz w:val="24"/>
        </w:rPr>
        <w:t xml:space="preserve">Analysing Discourse: </w:t>
      </w:r>
      <w:r w:rsidRPr="0036310D">
        <w:rPr>
          <w:rFonts w:ascii="Times New Roman" w:eastAsia="MS Mincho" w:hAnsi="Times New Roman" w:cs="Times New Roman"/>
          <w:i/>
          <w:sz w:val="24"/>
        </w:rPr>
        <w:t>Textual Analysis for Social Research,</w:t>
      </w:r>
      <w:r w:rsidRPr="0036310D">
        <w:rPr>
          <w:rFonts w:eastAsia="Calibri"/>
          <w:color w:val="545454"/>
          <w:sz w:val="22"/>
          <w:szCs w:val="22"/>
          <w:shd w:val="clear" w:color="auto" w:fill="FFFFFF"/>
          <w:lang w:eastAsia="en-US"/>
        </w:rPr>
        <w:t xml:space="preserve"> </w:t>
      </w:r>
      <w:r w:rsidRPr="0036310D">
        <w:rPr>
          <w:rFonts w:ascii="Times New Roman" w:eastAsia="MS Mincho" w:hAnsi="Times New Roman" w:cs="Times New Roman"/>
          <w:sz w:val="24"/>
        </w:rPr>
        <w:t>London/New York: Routledge.</w:t>
      </w:r>
    </w:p>
    <w:p w14:paraId="421802FB" w14:textId="6E44B276" w:rsidR="0036310D" w:rsidRPr="0036310D" w:rsidRDefault="0036310D" w:rsidP="00654529">
      <w:pPr>
        <w:autoSpaceDE/>
        <w:autoSpaceDN/>
        <w:adjustRightInd/>
        <w:spacing w:after="160" w:line="259" w:lineRule="auto"/>
        <w:jc w:val="both"/>
        <w:rPr>
          <w:rFonts w:ascii="Times New Roman" w:eastAsia="MS Mincho" w:hAnsi="Times New Roman" w:cs="Times New Roman"/>
          <w:sz w:val="24"/>
          <w:lang w:val="en-GB"/>
        </w:rPr>
      </w:pPr>
      <w:r w:rsidRPr="0036310D">
        <w:rPr>
          <w:rFonts w:ascii="Times New Roman" w:eastAsia="MS Mincho" w:hAnsi="Times New Roman" w:cs="Times New Roman"/>
          <w:sz w:val="24"/>
        </w:rPr>
        <w:lastRenderedPageBreak/>
        <w:t>Farndale, E., Biron, M.,</w:t>
      </w:r>
      <w:r w:rsidR="00231007">
        <w:rPr>
          <w:rFonts w:ascii="Times New Roman" w:eastAsia="MS Mincho" w:hAnsi="Times New Roman" w:cs="Times New Roman"/>
          <w:sz w:val="24"/>
        </w:rPr>
        <w:t xml:space="preserve"> Briscoe, D.R. and Raghuram, S. (2015) </w:t>
      </w:r>
      <w:r w:rsidRPr="0036310D">
        <w:rPr>
          <w:rFonts w:ascii="Times New Roman" w:eastAsia="MS Mincho" w:hAnsi="Times New Roman" w:cs="Times New Roman"/>
          <w:sz w:val="24"/>
        </w:rPr>
        <w:t>A Global Perspective on Diversity and I</w:t>
      </w:r>
      <w:r w:rsidR="00231007">
        <w:rPr>
          <w:rFonts w:ascii="Times New Roman" w:eastAsia="MS Mincho" w:hAnsi="Times New Roman" w:cs="Times New Roman"/>
          <w:sz w:val="24"/>
        </w:rPr>
        <w:t xml:space="preserve">nclusion in Work Organisations, </w:t>
      </w:r>
      <w:r w:rsidRPr="0036310D">
        <w:rPr>
          <w:rFonts w:ascii="Times New Roman" w:eastAsia="MS Mincho" w:hAnsi="Times New Roman" w:cs="Times New Roman"/>
          <w:i/>
          <w:sz w:val="24"/>
        </w:rPr>
        <w:t xml:space="preserve">The International Journal of Human Resource Management </w:t>
      </w:r>
      <w:r w:rsidR="00231007">
        <w:rPr>
          <w:rFonts w:ascii="Times New Roman" w:eastAsia="MS Mincho" w:hAnsi="Times New Roman" w:cs="Times New Roman"/>
          <w:sz w:val="24"/>
        </w:rPr>
        <w:t xml:space="preserve">26(6): </w:t>
      </w:r>
      <w:r w:rsidRPr="0036310D">
        <w:rPr>
          <w:rFonts w:ascii="Times New Roman" w:eastAsia="MS Mincho" w:hAnsi="Times New Roman" w:cs="Times New Roman"/>
          <w:sz w:val="24"/>
        </w:rPr>
        <w:t>677-687.</w:t>
      </w:r>
    </w:p>
    <w:p w14:paraId="2E371EF7" w14:textId="1B35A88D" w:rsidR="0036310D" w:rsidRPr="0036310D" w:rsidRDefault="0036310D" w:rsidP="00654529">
      <w:pPr>
        <w:spacing w:after="160"/>
        <w:jc w:val="both"/>
        <w:rPr>
          <w:rFonts w:ascii="Times New Roman" w:eastAsia="MS Mincho" w:hAnsi="Times New Roman" w:cs="Times New Roman"/>
          <w:sz w:val="24"/>
          <w:szCs w:val="20"/>
        </w:rPr>
      </w:pPr>
      <w:r w:rsidRPr="0036310D">
        <w:rPr>
          <w:rFonts w:ascii="Times New Roman" w:eastAsia="MS Mincho" w:hAnsi="Times New Roman" w:cs="Times New Roman"/>
          <w:sz w:val="24"/>
          <w:szCs w:val="20"/>
          <w:shd w:val="clear" w:color="auto" w:fill="FFFFFF"/>
        </w:rPr>
        <w:t>Ferdman, B. M. (2018). ‘In Trump’s shadow: questioning and testin</w:t>
      </w:r>
      <w:r w:rsidR="00231007">
        <w:rPr>
          <w:rFonts w:ascii="Times New Roman" w:eastAsia="MS Mincho" w:hAnsi="Times New Roman" w:cs="Times New Roman"/>
          <w:sz w:val="24"/>
          <w:szCs w:val="20"/>
          <w:shd w:val="clear" w:color="auto" w:fill="FFFFFF"/>
        </w:rPr>
        <w:t xml:space="preserve">g the boundaries of inclusion’. </w:t>
      </w:r>
      <w:r w:rsidRPr="0036310D">
        <w:rPr>
          <w:rFonts w:ascii="Times New Roman" w:eastAsia="MS Mincho" w:hAnsi="Times New Roman" w:cs="Times New Roman"/>
          <w:i/>
          <w:iCs/>
          <w:sz w:val="24"/>
          <w:szCs w:val="20"/>
          <w:shd w:val="clear" w:color="auto" w:fill="FFFFFF"/>
        </w:rPr>
        <w:t>Equality, Diversity and Inclusion: An International Journal</w:t>
      </w:r>
      <w:r w:rsidR="00231007">
        <w:rPr>
          <w:rFonts w:ascii="Times New Roman" w:eastAsia="MS Mincho" w:hAnsi="Times New Roman" w:cs="Times New Roman"/>
          <w:sz w:val="24"/>
          <w:szCs w:val="20"/>
          <w:shd w:val="clear" w:color="auto" w:fill="FFFFFF"/>
        </w:rPr>
        <w:t xml:space="preserve">, </w:t>
      </w:r>
      <w:r w:rsidRPr="0036310D">
        <w:rPr>
          <w:rFonts w:ascii="Times New Roman" w:eastAsia="MS Mincho" w:hAnsi="Times New Roman" w:cs="Times New Roman"/>
          <w:i/>
          <w:iCs/>
          <w:sz w:val="24"/>
          <w:szCs w:val="20"/>
          <w:shd w:val="clear" w:color="auto" w:fill="FFFFFF"/>
        </w:rPr>
        <w:t>37</w:t>
      </w:r>
      <w:r w:rsidR="00231007">
        <w:rPr>
          <w:rFonts w:ascii="Times New Roman" w:eastAsia="MS Mincho" w:hAnsi="Times New Roman" w:cs="Times New Roman"/>
          <w:sz w:val="24"/>
          <w:szCs w:val="20"/>
          <w:shd w:val="clear" w:color="auto" w:fill="FFFFFF"/>
        </w:rPr>
        <w:t xml:space="preserve">(1): </w:t>
      </w:r>
      <w:r w:rsidRPr="0036310D">
        <w:rPr>
          <w:rFonts w:ascii="Times New Roman" w:eastAsia="MS Mincho" w:hAnsi="Times New Roman" w:cs="Times New Roman"/>
          <w:sz w:val="24"/>
          <w:szCs w:val="20"/>
          <w:shd w:val="clear" w:color="auto" w:fill="FFFFFF"/>
        </w:rPr>
        <w:t>96-107.</w:t>
      </w:r>
    </w:p>
    <w:p w14:paraId="13ABC406"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lang w:val="en-GB"/>
        </w:rPr>
      </w:pPr>
      <w:r w:rsidRPr="0036310D">
        <w:rPr>
          <w:rFonts w:ascii="Times New Roman" w:eastAsia="MS Mincho" w:hAnsi="Times New Roman" w:cs="Times New Roman"/>
          <w:sz w:val="24"/>
          <w:lang w:val="en-GB"/>
        </w:rPr>
        <w:t xml:space="preserve">Findler, L., Wind, L. H., and Mor Barak, M. E. (2007) ‘The challenge of workforce management in a global society: Modeling the relationship between diversity, inclusion, organizational culture, and employee well-being, job satisfaction and organizational commitment’, </w:t>
      </w:r>
      <w:r w:rsidRPr="0036310D">
        <w:rPr>
          <w:rFonts w:ascii="Times New Roman" w:eastAsia="MS Mincho" w:hAnsi="Times New Roman" w:cs="Times New Roman"/>
          <w:i/>
          <w:sz w:val="24"/>
          <w:lang w:val="en-GB"/>
        </w:rPr>
        <w:t xml:space="preserve">Administration in Social Work </w:t>
      </w:r>
      <w:r w:rsidRPr="0036310D">
        <w:rPr>
          <w:rFonts w:ascii="Times New Roman" w:eastAsia="MS Mincho" w:hAnsi="Times New Roman" w:cs="Times New Roman"/>
          <w:sz w:val="24"/>
          <w:lang w:val="en-GB"/>
        </w:rPr>
        <w:t>31, pp.63–94.</w:t>
      </w:r>
    </w:p>
    <w:p w14:paraId="660C40DC" w14:textId="536A52E1" w:rsidR="00654529" w:rsidRDefault="00654529" w:rsidP="00654529">
      <w:pPr>
        <w:autoSpaceDE/>
        <w:autoSpaceDN/>
        <w:adjustRightInd/>
        <w:spacing w:after="160" w:line="259" w:lineRule="auto"/>
        <w:jc w:val="both"/>
        <w:rPr>
          <w:rFonts w:ascii="Times New Roman" w:eastAsia="MS Mincho" w:hAnsi="Times New Roman" w:cs="Times New Roman"/>
          <w:sz w:val="24"/>
          <w:lang w:val="en-GB"/>
        </w:rPr>
      </w:pPr>
      <w:r>
        <w:rPr>
          <w:rFonts w:ascii="Times New Roman" w:eastAsia="MS Mincho" w:hAnsi="Times New Roman" w:cs="Times New Roman"/>
          <w:sz w:val="24"/>
        </w:rPr>
        <w:t>Foucault, M. (1984)</w:t>
      </w:r>
      <w:r w:rsidRPr="00654529">
        <w:rPr>
          <w:rFonts w:ascii="Times New Roman" w:eastAsia="MS Mincho" w:hAnsi="Times New Roman" w:cs="Times New Roman"/>
          <w:sz w:val="24"/>
        </w:rPr>
        <w:t xml:space="preserve"> </w:t>
      </w:r>
      <w:r>
        <w:rPr>
          <w:rFonts w:ascii="Times New Roman" w:eastAsia="MS Mincho" w:hAnsi="Times New Roman" w:cs="Times New Roman"/>
          <w:sz w:val="24"/>
        </w:rPr>
        <w:t>‘</w:t>
      </w:r>
      <w:r w:rsidRPr="00654529">
        <w:rPr>
          <w:rFonts w:ascii="Times New Roman" w:eastAsia="MS Mincho" w:hAnsi="Times New Roman" w:cs="Times New Roman"/>
          <w:sz w:val="24"/>
        </w:rPr>
        <w:t>Polemics, politics and problematizations: An Interview’</w:t>
      </w:r>
      <w:r>
        <w:rPr>
          <w:rFonts w:ascii="Times New Roman" w:eastAsia="MS Mincho" w:hAnsi="Times New Roman" w:cs="Times New Roman"/>
          <w:i/>
          <w:sz w:val="24"/>
        </w:rPr>
        <w:t>,</w:t>
      </w:r>
      <w:r>
        <w:rPr>
          <w:rFonts w:ascii="Times New Roman" w:eastAsia="MS Mincho" w:hAnsi="Times New Roman" w:cs="Times New Roman"/>
          <w:sz w:val="24"/>
        </w:rPr>
        <w:t xml:space="preserve"> i</w:t>
      </w:r>
      <w:r w:rsidRPr="00654529">
        <w:rPr>
          <w:rFonts w:ascii="Times New Roman" w:eastAsia="MS Mincho" w:hAnsi="Times New Roman" w:cs="Times New Roman"/>
          <w:sz w:val="24"/>
        </w:rPr>
        <w:t>n Rabinow P.</w:t>
      </w:r>
      <w:r>
        <w:rPr>
          <w:rFonts w:ascii="Times New Roman" w:eastAsia="MS Mincho" w:hAnsi="Times New Roman" w:cs="Times New Roman"/>
          <w:sz w:val="24"/>
        </w:rPr>
        <w:t>,</w:t>
      </w:r>
      <w:r w:rsidRPr="00654529">
        <w:rPr>
          <w:rFonts w:ascii="Times New Roman" w:eastAsia="MS Mincho" w:hAnsi="Times New Roman" w:cs="Times New Roman"/>
          <w:sz w:val="24"/>
        </w:rPr>
        <w:t xml:space="preserve"> </w:t>
      </w:r>
      <w:r>
        <w:rPr>
          <w:rFonts w:ascii="Times New Roman" w:eastAsia="MS Mincho" w:hAnsi="Times New Roman" w:cs="Times New Roman"/>
          <w:sz w:val="24"/>
        </w:rPr>
        <w:t>(e</w:t>
      </w:r>
      <w:r w:rsidRPr="00654529">
        <w:rPr>
          <w:rFonts w:ascii="Times New Roman" w:eastAsia="MS Mincho" w:hAnsi="Times New Roman" w:cs="Times New Roman"/>
          <w:sz w:val="24"/>
        </w:rPr>
        <w:t>d</w:t>
      </w:r>
      <w:r>
        <w:rPr>
          <w:rFonts w:ascii="Times New Roman" w:eastAsia="MS Mincho" w:hAnsi="Times New Roman" w:cs="Times New Roman"/>
          <w:sz w:val="24"/>
        </w:rPr>
        <w:t>s</w:t>
      </w:r>
      <w:r w:rsidRPr="00654529">
        <w:rPr>
          <w:rFonts w:ascii="Times New Roman" w:eastAsia="MS Mincho" w:hAnsi="Times New Roman" w:cs="Times New Roman"/>
          <w:sz w:val="24"/>
        </w:rPr>
        <w:t xml:space="preserve">.), </w:t>
      </w:r>
      <w:r w:rsidRPr="00654529">
        <w:rPr>
          <w:rFonts w:ascii="Times New Roman" w:eastAsia="MS Mincho" w:hAnsi="Times New Roman" w:cs="Times New Roman"/>
          <w:i/>
          <w:sz w:val="24"/>
        </w:rPr>
        <w:t>The Foucault Reader</w:t>
      </w:r>
      <w:r>
        <w:rPr>
          <w:rFonts w:ascii="Times New Roman" w:eastAsia="MS Mincho" w:hAnsi="Times New Roman" w:cs="Times New Roman"/>
          <w:sz w:val="24"/>
        </w:rPr>
        <w:t>,</w:t>
      </w:r>
      <w:r w:rsidRPr="00654529">
        <w:rPr>
          <w:rFonts w:ascii="Times New Roman" w:eastAsia="MS Mincho" w:hAnsi="Times New Roman" w:cs="Times New Roman"/>
          <w:sz w:val="24"/>
        </w:rPr>
        <w:t xml:space="preserve"> London: Penguin.</w:t>
      </w:r>
    </w:p>
    <w:p w14:paraId="0671FEAC"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Gözaydin İ. (2008) ‘Religion, Politics, and the Politics of Religion in Turkey’, in: Jung D., Raudvere C. (eds) </w:t>
      </w:r>
      <w:r w:rsidRPr="0036310D">
        <w:rPr>
          <w:rFonts w:ascii="Times New Roman" w:eastAsia="MS Mincho" w:hAnsi="Times New Roman" w:cs="Times New Roman"/>
          <w:i/>
          <w:sz w:val="24"/>
        </w:rPr>
        <w:t xml:space="preserve">Religion, Politics, and Turkey’s EU Accession, </w:t>
      </w:r>
      <w:r w:rsidRPr="0036310D">
        <w:rPr>
          <w:rFonts w:ascii="Times New Roman" w:eastAsia="MS Mincho" w:hAnsi="Times New Roman" w:cs="Times New Roman"/>
          <w:sz w:val="24"/>
        </w:rPr>
        <w:t>pp. 159-176. New York: Palgrave Macmillan.</w:t>
      </w:r>
    </w:p>
    <w:p w14:paraId="5E43C341"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Gündoğdu H., (2016</w:t>
      </w:r>
      <w:r w:rsidRPr="0036310D">
        <w:rPr>
          <w:rFonts w:ascii="Times New Roman" w:eastAsia="Calibri" w:hAnsi="Times New Roman" w:cs="Times New Roman"/>
          <w:color w:val="000000"/>
          <w:sz w:val="24"/>
          <w:lang w:eastAsia="en-US"/>
        </w:rPr>
        <w:t>)</w:t>
      </w:r>
      <w:r w:rsidRPr="0036310D">
        <w:rPr>
          <w:rFonts w:ascii="Times New Roman" w:eastAsia="MS Mincho" w:hAnsi="Times New Roman" w:cs="Times New Roman"/>
          <w:sz w:val="24"/>
        </w:rPr>
        <w:t xml:space="preserve"> ‘</w:t>
      </w:r>
      <w:r w:rsidRPr="0036310D">
        <w:rPr>
          <w:rFonts w:ascii="Times New Roman" w:eastAsia="MS Mincho" w:hAnsi="Times New Roman" w:cs="Times New Roman"/>
          <w:bCs/>
          <w:sz w:val="24"/>
        </w:rPr>
        <w:t xml:space="preserve">Kobi’lerde </w:t>
      </w:r>
      <w:r w:rsidRPr="0036310D">
        <w:rPr>
          <w:rFonts w:ascii="Times New Roman" w:eastAsia="MS Mincho" w:hAnsi="Times New Roman" w:cs="Times New Roman"/>
          <w:bCs/>
          <w:sz w:val="24"/>
          <w:lang w:val="tr-TR"/>
        </w:rPr>
        <w:t>Farkliliklarin</w:t>
      </w:r>
      <w:r w:rsidRPr="0036310D">
        <w:rPr>
          <w:rFonts w:ascii="Times New Roman" w:eastAsia="MS Mincho" w:hAnsi="Times New Roman" w:cs="Times New Roman"/>
          <w:bCs/>
          <w:sz w:val="24"/>
        </w:rPr>
        <w:t xml:space="preserve"> Yönetimi </w:t>
      </w:r>
      <w:r w:rsidRPr="0036310D">
        <w:rPr>
          <w:rFonts w:ascii="Times New Roman" w:eastAsia="MS Mincho" w:hAnsi="Times New Roman" w:cs="Times New Roman"/>
          <w:sz w:val="24"/>
        </w:rPr>
        <w:t xml:space="preserve">ve </w:t>
      </w:r>
      <w:r w:rsidRPr="0036310D">
        <w:rPr>
          <w:rFonts w:ascii="Times New Roman" w:eastAsia="MS Mincho" w:hAnsi="Times New Roman" w:cs="Times New Roman"/>
          <w:bCs/>
          <w:sz w:val="24"/>
        </w:rPr>
        <w:t xml:space="preserve">İnsan </w:t>
      </w:r>
      <w:r w:rsidRPr="0036310D">
        <w:rPr>
          <w:rFonts w:ascii="Times New Roman" w:eastAsia="MS Mincho" w:hAnsi="Times New Roman" w:cs="Times New Roman"/>
          <w:bCs/>
          <w:sz w:val="24"/>
          <w:lang w:val="tr-TR"/>
        </w:rPr>
        <w:t xml:space="preserve">Kaynakları Politikaları, Dissertation, Bahcesehir University, İstanbul, Turkey. </w:t>
      </w:r>
    </w:p>
    <w:p w14:paraId="68A68C59"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Güner, U., Kalkan,P. Öz, Y. Özsoy, E.C. and Söyle,F. (2011)  </w:t>
      </w:r>
      <w:r w:rsidRPr="0036310D">
        <w:rPr>
          <w:rFonts w:ascii="Times New Roman" w:eastAsia="MS Mincho" w:hAnsi="Times New Roman" w:cs="Times New Roman"/>
          <w:bCs/>
          <w:i/>
          <w:sz w:val="24"/>
        </w:rPr>
        <w:t xml:space="preserve">Türkiye’de </w:t>
      </w:r>
      <w:r w:rsidRPr="0036310D">
        <w:rPr>
          <w:rFonts w:ascii="Times New Roman" w:eastAsia="MS Mincho" w:hAnsi="Times New Roman" w:cs="Times New Roman"/>
          <w:i/>
          <w:sz w:val="24"/>
        </w:rPr>
        <w:t xml:space="preserve"> </w:t>
      </w:r>
      <w:r w:rsidRPr="0036310D">
        <w:rPr>
          <w:rFonts w:ascii="Times New Roman" w:eastAsia="MS Mincho" w:hAnsi="Times New Roman" w:cs="Times New Roman"/>
          <w:bCs/>
          <w:i/>
          <w:sz w:val="24"/>
        </w:rPr>
        <w:t xml:space="preserve">Cinsel Yönelim veya Cinsiyet Kimliği </w:t>
      </w:r>
      <w:r w:rsidRPr="0036310D">
        <w:rPr>
          <w:rFonts w:ascii="Times New Roman" w:eastAsia="MS Mincho" w:hAnsi="Times New Roman" w:cs="Times New Roman"/>
          <w:i/>
          <w:sz w:val="24"/>
        </w:rPr>
        <w:t xml:space="preserve"> </w:t>
      </w:r>
      <w:r w:rsidRPr="0036310D">
        <w:rPr>
          <w:rFonts w:ascii="Times New Roman" w:eastAsia="MS Mincho" w:hAnsi="Times New Roman" w:cs="Times New Roman"/>
          <w:bCs/>
          <w:i/>
          <w:sz w:val="24"/>
        </w:rPr>
        <w:t xml:space="preserve">Temelinde </w:t>
      </w:r>
      <w:r w:rsidRPr="0036310D">
        <w:rPr>
          <w:rFonts w:ascii="Times New Roman" w:eastAsia="MS Mincho" w:hAnsi="Times New Roman" w:cs="Times New Roman"/>
          <w:bCs/>
          <w:i/>
          <w:sz w:val="24"/>
          <w:lang w:val="tr-TR"/>
        </w:rPr>
        <w:t>Ayrımcılığın</w:t>
      </w:r>
      <w:r w:rsidRPr="0036310D">
        <w:rPr>
          <w:rFonts w:ascii="Times New Roman" w:eastAsia="MS Mincho" w:hAnsi="Times New Roman" w:cs="Times New Roman"/>
          <w:bCs/>
          <w:i/>
          <w:sz w:val="24"/>
        </w:rPr>
        <w:t xml:space="preserve"> İzlenmesi Raporu, </w:t>
      </w:r>
      <w:r w:rsidRPr="0036310D">
        <w:rPr>
          <w:rFonts w:ascii="Times New Roman" w:eastAsia="MS Mincho" w:hAnsi="Times New Roman" w:cs="Times New Roman"/>
          <w:bCs/>
          <w:sz w:val="24"/>
        </w:rPr>
        <w:t xml:space="preserve">Report, İstanbul Bilgi University: İstanbul. </w:t>
      </w:r>
    </w:p>
    <w:p w14:paraId="58631636" w14:textId="4D2F7AEA" w:rsidR="0036310D" w:rsidRPr="0036310D" w:rsidRDefault="0036310D" w:rsidP="00654529">
      <w:pPr>
        <w:autoSpaceDE/>
        <w:autoSpaceDN/>
        <w:adjustRightInd/>
        <w:spacing w:after="160" w:line="259" w:lineRule="auto"/>
        <w:jc w:val="both"/>
        <w:rPr>
          <w:rFonts w:ascii="Times New Roman" w:eastAsia="MS Mincho" w:hAnsi="Times New Roman" w:cs="Times New Roman"/>
          <w:sz w:val="24"/>
          <w:lang w:val="tr-TR"/>
        </w:rPr>
      </w:pPr>
      <w:r w:rsidRPr="0036310D">
        <w:rPr>
          <w:rFonts w:ascii="Times New Roman" w:eastAsia="MS Mincho" w:hAnsi="Times New Roman" w:cs="Times New Roman"/>
          <w:sz w:val="24"/>
        </w:rPr>
        <w:t xml:space="preserve">Jonsen, K., Maznevski, M.L. and Schneider, S. C. (2011) ‘Diversity and its not so diverse literature: </w:t>
      </w:r>
      <w:r w:rsidRPr="0036310D">
        <w:rPr>
          <w:rFonts w:ascii="Times New Roman" w:eastAsia="MS Mincho" w:hAnsi="Times New Roman" w:cs="Times New Roman"/>
          <w:sz w:val="24"/>
          <w:lang w:val="tr-TR"/>
        </w:rPr>
        <w:t xml:space="preserve">An international perspective. </w:t>
      </w:r>
      <w:r w:rsidRPr="0036310D">
        <w:rPr>
          <w:rFonts w:ascii="AdvTT96740c24" w:eastAsia="Calibri" w:hAnsi="AdvTT96740c24" w:cs="AdvTT96740c24"/>
          <w:sz w:val="14"/>
          <w:szCs w:val="14"/>
          <w:lang w:val="tr-TR" w:eastAsia="en-US"/>
        </w:rPr>
        <w:t xml:space="preserve"> </w:t>
      </w:r>
      <w:r w:rsidRPr="0036310D">
        <w:rPr>
          <w:rFonts w:ascii="Times New Roman" w:eastAsia="MS Mincho" w:hAnsi="Times New Roman" w:cs="Times New Roman"/>
          <w:i/>
          <w:sz w:val="24"/>
          <w:lang w:val="tr-TR"/>
        </w:rPr>
        <w:t xml:space="preserve">Cross Cultural Management </w:t>
      </w:r>
      <w:r w:rsidR="00231007">
        <w:rPr>
          <w:rFonts w:ascii="Times New Roman" w:eastAsia="MS Mincho" w:hAnsi="Times New Roman" w:cs="Times New Roman"/>
          <w:sz w:val="24"/>
          <w:lang w:val="tr-TR"/>
        </w:rPr>
        <w:t xml:space="preserve">11(1), </w:t>
      </w:r>
      <w:r w:rsidRPr="0036310D">
        <w:rPr>
          <w:rFonts w:ascii="Times New Roman" w:eastAsia="MS Mincho" w:hAnsi="Times New Roman" w:cs="Times New Roman"/>
          <w:sz w:val="24"/>
          <w:lang w:val="tr-TR"/>
        </w:rPr>
        <w:t>35–62.</w:t>
      </w:r>
    </w:p>
    <w:p w14:paraId="7DA98A4D" w14:textId="486782F3" w:rsidR="0055709F" w:rsidRDefault="0055709F" w:rsidP="00654529">
      <w:pPr>
        <w:autoSpaceDE/>
        <w:autoSpaceDN/>
        <w:adjustRightInd/>
        <w:spacing w:after="160" w:line="259" w:lineRule="auto"/>
        <w:jc w:val="both"/>
        <w:rPr>
          <w:rFonts w:ascii="Times New Roman" w:eastAsia="MS Mincho" w:hAnsi="Times New Roman" w:cs="Times New Roman"/>
          <w:sz w:val="24"/>
        </w:rPr>
      </w:pPr>
      <w:r w:rsidRPr="0055709F">
        <w:rPr>
          <w:rFonts w:ascii="Times New Roman" w:eastAsia="MS Mincho" w:hAnsi="Times New Roman" w:cs="Times New Roman"/>
          <w:sz w:val="24"/>
        </w:rPr>
        <w:t>Kalonaityte, V. (2010) ‘The Case of Vanishing Borders: Theorizing Diversity Manageme</w:t>
      </w:r>
      <w:r w:rsidR="00231007">
        <w:rPr>
          <w:rFonts w:ascii="Times New Roman" w:eastAsia="MS Mincho" w:hAnsi="Times New Roman" w:cs="Times New Roman"/>
          <w:sz w:val="24"/>
        </w:rPr>
        <w:t xml:space="preserve">nt as Internal Border Control’, </w:t>
      </w:r>
      <w:r w:rsidRPr="0055709F">
        <w:rPr>
          <w:rFonts w:ascii="Times New Roman" w:eastAsia="MS Mincho" w:hAnsi="Times New Roman" w:cs="Times New Roman"/>
          <w:i/>
          <w:iCs/>
          <w:sz w:val="24"/>
        </w:rPr>
        <w:t>Organization</w:t>
      </w:r>
      <w:r w:rsidR="00231007">
        <w:rPr>
          <w:rFonts w:ascii="Times New Roman" w:eastAsia="MS Mincho" w:hAnsi="Times New Roman" w:cs="Times New Roman"/>
          <w:sz w:val="24"/>
        </w:rPr>
        <w:t xml:space="preserve"> 17(1), </w:t>
      </w:r>
      <w:r w:rsidRPr="0055709F">
        <w:rPr>
          <w:rFonts w:ascii="Times New Roman" w:eastAsia="MS Mincho" w:hAnsi="Times New Roman" w:cs="Times New Roman"/>
          <w:sz w:val="24"/>
        </w:rPr>
        <w:t>31–52. </w:t>
      </w:r>
    </w:p>
    <w:p w14:paraId="6C57F453"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bCs/>
          <w:i/>
          <w:sz w:val="24"/>
        </w:rPr>
      </w:pPr>
      <w:r w:rsidRPr="0036310D">
        <w:rPr>
          <w:rFonts w:ascii="Times New Roman" w:eastAsia="MS Mincho" w:hAnsi="Times New Roman" w:cs="Times New Roman"/>
          <w:sz w:val="24"/>
        </w:rPr>
        <w:t>Kayabaş, E. and Kütküt, Ö.M. (2011)</w:t>
      </w:r>
      <w:r w:rsidRPr="0036310D">
        <w:rPr>
          <w:rFonts w:ascii="Century Gothic" w:eastAsia="Calibri" w:hAnsi="Century Gothic" w:cs="Century Gothic"/>
          <w:color w:val="000000"/>
          <w:sz w:val="24"/>
          <w:lang w:eastAsia="en-US"/>
        </w:rPr>
        <w:t xml:space="preserve"> </w:t>
      </w:r>
      <w:r w:rsidRPr="0036310D">
        <w:rPr>
          <w:rFonts w:ascii="Times New Roman" w:eastAsia="MS Mincho" w:hAnsi="Times New Roman" w:cs="Times New Roman"/>
          <w:bCs/>
          <w:sz w:val="24"/>
        </w:rPr>
        <w:t xml:space="preserve">Türkiye’de Din veya İnanç Temelinde </w:t>
      </w:r>
      <w:r w:rsidRPr="0036310D">
        <w:rPr>
          <w:rFonts w:ascii="Times New Roman" w:eastAsia="MS Mincho" w:hAnsi="Times New Roman" w:cs="Times New Roman"/>
          <w:bCs/>
          <w:sz w:val="24"/>
          <w:lang w:val="tr-TR"/>
        </w:rPr>
        <w:t>Ayrımcılığın</w:t>
      </w:r>
      <w:r w:rsidRPr="0036310D">
        <w:rPr>
          <w:rFonts w:ascii="Times New Roman" w:eastAsia="MS Mincho" w:hAnsi="Times New Roman" w:cs="Times New Roman"/>
          <w:bCs/>
          <w:sz w:val="24"/>
        </w:rPr>
        <w:t xml:space="preserve"> İzlenmesi Raporu, Report, </w:t>
      </w:r>
      <w:r w:rsidRPr="0036310D">
        <w:rPr>
          <w:rFonts w:ascii="Times New Roman" w:eastAsia="MS Mincho" w:hAnsi="Times New Roman" w:cs="Times New Roman"/>
          <w:bCs/>
          <w:iCs/>
          <w:sz w:val="24"/>
        </w:rPr>
        <w:t>Istanbul Bilgi University: İstanbul</w:t>
      </w:r>
    </w:p>
    <w:p w14:paraId="054504C6" w14:textId="0D066551"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Kemper, L. E., Bader, A. K. and Froese, F. J. (2016). ‘Diversity management in ageing societies: A comparative study of Germany and Japan’. </w:t>
      </w:r>
      <w:r w:rsidRPr="0036310D">
        <w:rPr>
          <w:rFonts w:ascii="Times New Roman" w:eastAsia="MS Mincho" w:hAnsi="Times New Roman" w:cs="Times New Roman"/>
          <w:i/>
          <w:sz w:val="24"/>
        </w:rPr>
        <w:t>Management Revue</w:t>
      </w:r>
      <w:r w:rsidR="00231007">
        <w:rPr>
          <w:rFonts w:ascii="Times New Roman" w:eastAsia="MS Mincho" w:hAnsi="Times New Roman" w:cs="Times New Roman"/>
          <w:sz w:val="24"/>
        </w:rPr>
        <w:t xml:space="preserve"> 27(1/2): </w:t>
      </w:r>
      <w:r w:rsidRPr="0036310D">
        <w:rPr>
          <w:rFonts w:ascii="Times New Roman" w:eastAsia="MS Mincho" w:hAnsi="Times New Roman" w:cs="Times New Roman"/>
          <w:sz w:val="24"/>
        </w:rPr>
        <w:t>29-49.</w:t>
      </w:r>
    </w:p>
    <w:p w14:paraId="43D4D3B5" w14:textId="71E86B11"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Klarsfeld, A. (2009) ‘The diffusion of Diversity Management: The Case of France’,</w:t>
      </w:r>
      <w:r w:rsidRPr="0036310D">
        <w:rPr>
          <w:rFonts w:ascii="AdvTTc9c3bd71" w:eastAsia="Calibri" w:hAnsi="AdvTTc9c3bd71" w:cs="AdvTTc9c3bd71"/>
          <w:sz w:val="16"/>
          <w:szCs w:val="16"/>
          <w:lang w:eastAsia="en-US"/>
        </w:rPr>
        <w:t xml:space="preserve"> </w:t>
      </w:r>
      <w:r w:rsidRPr="0036310D">
        <w:rPr>
          <w:rFonts w:ascii="Times New Roman" w:eastAsia="MS Mincho" w:hAnsi="Times New Roman" w:cs="Times New Roman"/>
          <w:sz w:val="24"/>
        </w:rPr>
        <w:t>S</w:t>
      </w:r>
      <w:r w:rsidRPr="0036310D">
        <w:rPr>
          <w:rFonts w:ascii="Times New Roman" w:eastAsia="MS Mincho" w:hAnsi="Times New Roman" w:cs="Times New Roman"/>
          <w:i/>
          <w:sz w:val="24"/>
        </w:rPr>
        <w:t xml:space="preserve">candinavian Journal of Management </w:t>
      </w:r>
      <w:r w:rsidR="00231007">
        <w:rPr>
          <w:rFonts w:ascii="Times New Roman" w:eastAsia="MS Mincho" w:hAnsi="Times New Roman" w:cs="Times New Roman"/>
          <w:sz w:val="24"/>
        </w:rPr>
        <w:t>25:</w:t>
      </w:r>
      <w:r w:rsidRPr="0036310D">
        <w:rPr>
          <w:rFonts w:ascii="Times New Roman" w:eastAsia="MS Mincho" w:hAnsi="Times New Roman" w:cs="Times New Roman"/>
          <w:sz w:val="24"/>
        </w:rPr>
        <w:t xml:space="preserve"> 363-373.</w:t>
      </w:r>
    </w:p>
    <w:p w14:paraId="56CA8DEF" w14:textId="38F20783" w:rsidR="0036310D" w:rsidRPr="00654529" w:rsidRDefault="0036310D" w:rsidP="00654529">
      <w:pPr>
        <w:jc w:val="both"/>
        <w:rPr>
          <w:rFonts w:ascii="Times New Roman" w:eastAsia="MS Mincho" w:hAnsi="Times New Roman" w:cs="Times New Roman"/>
          <w:sz w:val="24"/>
          <w:szCs w:val="20"/>
        </w:rPr>
      </w:pPr>
      <w:r w:rsidRPr="00654529">
        <w:rPr>
          <w:rFonts w:ascii="Times New Roman" w:eastAsia="MS Mincho" w:hAnsi="Times New Roman" w:cs="Times New Roman"/>
          <w:sz w:val="24"/>
          <w:szCs w:val="20"/>
        </w:rPr>
        <w:t xml:space="preserve">Klarsfeld, A., Ng, E.S., Booysen, L.A.E., Castro-Christiansen, L., and Kuvaas, B. (2016a) ‘Comparative equality and diversity: main findings and research gaps’, </w:t>
      </w:r>
      <w:r w:rsidRPr="00654529">
        <w:rPr>
          <w:rFonts w:ascii="Times New Roman" w:eastAsia="MS Mincho" w:hAnsi="Times New Roman" w:cs="Times New Roman"/>
          <w:i/>
          <w:sz w:val="24"/>
          <w:szCs w:val="20"/>
        </w:rPr>
        <w:t>Cross-cultural and Strategic Management</w:t>
      </w:r>
      <w:r w:rsidRPr="00654529">
        <w:rPr>
          <w:rFonts w:ascii="Times New Roman" w:eastAsia="MS Mincho" w:hAnsi="Times New Roman" w:cs="Times New Roman"/>
          <w:sz w:val="24"/>
          <w:szCs w:val="20"/>
        </w:rPr>
        <w:t xml:space="preserve"> 23(3)</w:t>
      </w:r>
      <w:r w:rsidR="00231007">
        <w:rPr>
          <w:rFonts w:ascii="Times New Roman" w:eastAsia="MS Mincho" w:hAnsi="Times New Roman" w:cs="Times New Roman"/>
          <w:sz w:val="24"/>
          <w:szCs w:val="20"/>
        </w:rPr>
        <w:t xml:space="preserve">: </w:t>
      </w:r>
      <w:r w:rsidRPr="00654529">
        <w:rPr>
          <w:rFonts w:ascii="Times New Roman" w:eastAsia="MS Mincho" w:hAnsi="Times New Roman" w:cs="Times New Roman"/>
          <w:sz w:val="24"/>
          <w:szCs w:val="20"/>
        </w:rPr>
        <w:t>1-37.</w:t>
      </w:r>
    </w:p>
    <w:p w14:paraId="33B3F918" w14:textId="77777777" w:rsidR="0036310D" w:rsidRPr="00654529" w:rsidRDefault="0036310D" w:rsidP="00654529">
      <w:pPr>
        <w:jc w:val="both"/>
        <w:rPr>
          <w:rFonts w:ascii="Times New Roman" w:eastAsia="MS Mincho" w:hAnsi="Times New Roman" w:cs="Times New Roman"/>
          <w:sz w:val="24"/>
          <w:szCs w:val="20"/>
        </w:rPr>
      </w:pPr>
    </w:p>
    <w:p w14:paraId="1A67DD72"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654529">
        <w:rPr>
          <w:rFonts w:ascii="Times New Roman" w:eastAsia="MS Mincho" w:hAnsi="Times New Roman" w:cs="Times New Roman"/>
          <w:sz w:val="24"/>
        </w:rPr>
        <w:t xml:space="preserve">Klarsfeld, A., Ng, E.S., Booysen, L.A.E., Castro-Christiansen, L., and Kuvaas, B. (2016b), </w:t>
      </w:r>
      <w:r w:rsidRPr="00654529">
        <w:rPr>
          <w:rFonts w:ascii="Times New Roman" w:eastAsia="MS Mincho" w:hAnsi="Times New Roman" w:cs="Times New Roman"/>
          <w:i/>
          <w:sz w:val="24"/>
        </w:rPr>
        <w:t>Research Handbook of International and Comparative Perspective on Diversity Management</w:t>
      </w:r>
      <w:r w:rsidRPr="00654529">
        <w:rPr>
          <w:rFonts w:ascii="Times New Roman" w:eastAsia="MS Mincho" w:hAnsi="Times New Roman" w:cs="Times New Roman"/>
          <w:sz w:val="24"/>
        </w:rPr>
        <w:t>. Edward Elgar.</w:t>
      </w:r>
    </w:p>
    <w:p w14:paraId="1DA71C15"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color w:val="000000"/>
          <w:sz w:val="24"/>
          <w14:textFill>
            <w14:solidFill>
              <w14:srgbClr w14:val="000000">
                <w14:lumMod w14:val="95000"/>
                <w14:lumOff w14:val="5000"/>
              </w14:srgbClr>
            </w14:solidFill>
          </w14:textFill>
        </w:rPr>
      </w:pPr>
      <w:r w:rsidRPr="0036310D">
        <w:rPr>
          <w:rFonts w:ascii="Times New Roman" w:eastAsia="MS Mincho" w:hAnsi="Times New Roman" w:cs="Times New Roman"/>
          <w:color w:val="000000"/>
          <w:sz w:val="24"/>
          <w14:textFill>
            <w14:solidFill>
              <w14:srgbClr w14:val="000000">
                <w14:lumMod w14:val="95000"/>
                <w14:lumOff w14:val="5000"/>
              </w14:srgbClr>
            </w14:solidFill>
          </w14:textFill>
        </w:rPr>
        <w:t>Konda, (2011)</w:t>
      </w:r>
      <w:r w:rsidRPr="0036310D">
        <w:rPr>
          <w:rFonts w:ascii="Calibri" w:eastAsia="Calibri" w:hAnsi="Calibri" w:cs="Times New Roman"/>
          <w:color w:val="000000"/>
          <w:sz w:val="22"/>
          <w:szCs w:val="22"/>
          <w:lang w:eastAsia="en-US"/>
          <w14:textFill>
            <w14:solidFill>
              <w14:srgbClr w14:val="000000">
                <w14:lumMod w14:val="95000"/>
                <w14:lumOff w14:val="5000"/>
              </w14:srgbClr>
            </w14:solidFill>
          </w14:textFill>
        </w:rPr>
        <w:t xml:space="preserve"> </w:t>
      </w:r>
      <w:r w:rsidRPr="0036310D">
        <w:rPr>
          <w:rFonts w:ascii="Times New Roman" w:eastAsia="MS Mincho" w:hAnsi="Times New Roman" w:cs="Times New Roman"/>
          <w:i/>
          <w:color w:val="000000"/>
          <w:sz w:val="24"/>
          <w14:textFill>
            <w14:solidFill>
              <w14:srgbClr w14:val="000000">
                <w14:lumMod w14:val="95000"/>
                <w14:lumOff w14:val="5000"/>
              </w14:srgbClr>
            </w14:solidFill>
          </w14:textFill>
        </w:rPr>
        <w:t xml:space="preserve">Kürt Meselesi’nde Algı ve Beklentiler Araştırması, </w:t>
      </w:r>
      <w:r w:rsidRPr="0036310D">
        <w:rPr>
          <w:rFonts w:ascii="Times New Roman" w:eastAsia="MS Mincho" w:hAnsi="Times New Roman" w:cs="Times New Roman"/>
          <w:color w:val="000000"/>
          <w:sz w:val="24"/>
          <w14:textFill>
            <w14:solidFill>
              <w14:srgbClr w14:val="000000">
                <w14:lumMod w14:val="95000"/>
                <w14:lumOff w14:val="5000"/>
              </w14:srgbClr>
            </w14:solidFill>
          </w14:textFill>
        </w:rPr>
        <w:t>Report, Konda Araştırma: İstanbul.</w:t>
      </w:r>
    </w:p>
    <w:p w14:paraId="2EED17EA" w14:textId="1C4ED2B4" w:rsidR="0036310D" w:rsidRPr="0036310D" w:rsidRDefault="0036310D" w:rsidP="00654529">
      <w:pPr>
        <w:autoSpaceDE/>
        <w:autoSpaceDN/>
        <w:adjustRightInd/>
        <w:spacing w:after="160" w:line="259" w:lineRule="auto"/>
        <w:jc w:val="both"/>
        <w:rPr>
          <w:rFonts w:ascii="Times New Roman" w:eastAsia="MS Mincho" w:hAnsi="Times New Roman" w:cs="Times New Roman"/>
          <w:bCs/>
          <w:color w:val="000000"/>
          <w:sz w:val="24"/>
          <w14:textFill>
            <w14:solidFill>
              <w14:srgbClr w14:val="000000">
                <w14:lumMod w14:val="95000"/>
                <w14:lumOff w14:val="5000"/>
              </w14:srgbClr>
            </w14:solidFill>
          </w14:textFill>
        </w:rPr>
      </w:pPr>
      <w:r w:rsidRPr="0036310D">
        <w:rPr>
          <w:rFonts w:ascii="Times New Roman" w:eastAsia="MS Mincho" w:hAnsi="Times New Roman" w:cs="Times New Roman"/>
          <w:color w:val="000000"/>
          <w:sz w:val="24"/>
          <w14:textFill>
            <w14:solidFill>
              <w14:srgbClr w14:val="000000">
                <w14:lumMod w14:val="95000"/>
                <w14:lumOff w14:val="5000"/>
              </w14:srgbClr>
            </w14:solidFill>
          </w14:textFill>
        </w:rPr>
        <w:lastRenderedPageBreak/>
        <w:t>Kostova, T., Roth, K. and Dacin, M. T. (2008) ‘</w:t>
      </w:r>
      <w:r w:rsidRPr="0036310D">
        <w:rPr>
          <w:rFonts w:ascii="Times New Roman" w:eastAsia="MS Mincho" w:hAnsi="Times New Roman" w:cs="Times New Roman"/>
          <w:bCs/>
          <w:color w:val="000000"/>
          <w:sz w:val="24"/>
          <w14:textFill>
            <w14:solidFill>
              <w14:srgbClr w14:val="000000">
                <w14:lumMod w14:val="95000"/>
                <w14:lumOff w14:val="5000"/>
              </w14:srgbClr>
            </w14:solidFill>
          </w14:textFill>
        </w:rPr>
        <w:t xml:space="preserve">Institutional Theory in the Study of Multinational Corporations: A Critique and New Directions, </w:t>
      </w:r>
      <w:r w:rsidRPr="0036310D">
        <w:rPr>
          <w:rFonts w:ascii="Times New Roman" w:eastAsia="MS Mincho" w:hAnsi="Times New Roman" w:cs="Times New Roman"/>
          <w:bCs/>
          <w:i/>
          <w:color w:val="000000"/>
          <w:sz w:val="24"/>
          <w14:textFill>
            <w14:solidFill>
              <w14:srgbClr w14:val="000000">
                <w14:lumMod w14:val="95000"/>
                <w14:lumOff w14:val="5000"/>
              </w14:srgbClr>
            </w14:solidFill>
          </w14:textFill>
        </w:rPr>
        <w:t>Academy of Management Review</w:t>
      </w:r>
      <w:r w:rsidRPr="0036310D">
        <w:rPr>
          <w:rFonts w:ascii="Times New Roman" w:eastAsia="MS Mincho" w:hAnsi="Times New Roman" w:cs="Times New Roman"/>
          <w:bCs/>
          <w:color w:val="000000"/>
          <w:sz w:val="24"/>
          <w14:textFill>
            <w14:solidFill>
              <w14:srgbClr w14:val="000000">
                <w14:lumMod w14:val="95000"/>
                <w14:lumOff w14:val="5000"/>
              </w14:srgbClr>
            </w14:solidFill>
          </w14:textFill>
        </w:rPr>
        <w:t xml:space="preserve"> 33(4)</w:t>
      </w:r>
      <w:r w:rsidR="00231007">
        <w:rPr>
          <w:rFonts w:ascii="Times New Roman" w:eastAsia="MS Mincho" w:hAnsi="Times New Roman" w:cs="Times New Roman"/>
          <w:bCs/>
          <w:color w:val="000000"/>
          <w:sz w:val="24"/>
          <w14:textFill>
            <w14:solidFill>
              <w14:srgbClr w14:val="000000">
                <w14:lumMod w14:val="95000"/>
                <w14:lumOff w14:val="5000"/>
              </w14:srgbClr>
            </w14:solidFill>
          </w14:textFill>
        </w:rPr>
        <w:t xml:space="preserve">: </w:t>
      </w:r>
      <w:r w:rsidRPr="0036310D">
        <w:rPr>
          <w:rFonts w:ascii="Times New Roman" w:eastAsia="MS Mincho" w:hAnsi="Times New Roman" w:cs="Times New Roman"/>
          <w:bCs/>
          <w:color w:val="000000"/>
          <w:sz w:val="24"/>
          <w14:textFill>
            <w14:solidFill>
              <w14:srgbClr w14:val="000000">
                <w14:lumMod w14:val="95000"/>
                <w14:lumOff w14:val="5000"/>
              </w14:srgbClr>
            </w14:solidFill>
          </w14:textFill>
        </w:rPr>
        <w:t>994-1006.</w:t>
      </w:r>
    </w:p>
    <w:p w14:paraId="58BB2E05" w14:textId="1D4A7366" w:rsidR="0036310D" w:rsidRPr="0036310D" w:rsidRDefault="0036310D" w:rsidP="00654529">
      <w:pPr>
        <w:autoSpaceDE/>
        <w:autoSpaceDN/>
        <w:adjustRightInd/>
        <w:spacing w:line="259" w:lineRule="auto"/>
        <w:jc w:val="both"/>
        <w:rPr>
          <w:rFonts w:ascii="Times New Roman" w:eastAsia="MS Mincho" w:hAnsi="Times New Roman" w:cs="Times New Roman"/>
          <w:color w:val="000000"/>
          <w:sz w:val="24"/>
          <w14:textFill>
            <w14:solidFill>
              <w14:srgbClr w14:val="000000">
                <w14:lumMod w14:val="95000"/>
                <w14:lumOff w14:val="5000"/>
              </w14:srgbClr>
            </w14:solidFill>
          </w14:textFill>
        </w:rPr>
      </w:pPr>
      <w:r w:rsidRPr="0036310D">
        <w:rPr>
          <w:rFonts w:ascii="Times New Roman" w:eastAsia="MS Mincho" w:hAnsi="Times New Roman" w:cs="Times New Roman"/>
          <w:color w:val="000000"/>
          <w:sz w:val="24"/>
          <w14:textFill>
            <w14:solidFill>
              <w14:srgbClr w14:val="000000">
                <w14:lumMod w14:val="95000"/>
                <w14:lumOff w14:val="5000"/>
              </w14:srgbClr>
            </w14:solidFill>
          </w14:textFill>
        </w:rPr>
        <w:t xml:space="preserve">Mahadevan, J. and Kilian-Yasin, K. (2017) ‘Dominant Discourse, Orientalism and the Need for Reflexive HRM: Skilled Muslim Migrants in the German Context’, </w:t>
      </w:r>
      <w:r w:rsidRPr="0036310D">
        <w:rPr>
          <w:rFonts w:ascii="Times New Roman" w:eastAsia="MS Mincho" w:hAnsi="Times New Roman" w:cs="Times New Roman"/>
          <w:i/>
          <w:color w:val="000000"/>
          <w:sz w:val="24"/>
          <w14:textFill>
            <w14:solidFill>
              <w14:srgbClr w14:val="000000">
                <w14:lumMod w14:val="95000"/>
                <w14:lumOff w14:val="5000"/>
              </w14:srgbClr>
            </w14:solidFill>
          </w14:textFill>
        </w:rPr>
        <w:t>The International Journal of Human Resource Management</w:t>
      </w:r>
      <w:r w:rsidRPr="0036310D">
        <w:rPr>
          <w:rFonts w:ascii="Times New Roman" w:eastAsia="MS Mincho" w:hAnsi="Times New Roman" w:cs="Times New Roman"/>
          <w:color w:val="000000"/>
          <w:sz w:val="24"/>
          <w14:textFill>
            <w14:solidFill>
              <w14:srgbClr w14:val="000000">
                <w14:lumMod w14:val="95000"/>
                <w14:lumOff w14:val="5000"/>
              </w14:srgbClr>
            </w14:solidFill>
          </w14:textFill>
        </w:rPr>
        <w:t xml:space="preserve"> 28(8)</w:t>
      </w:r>
      <w:r w:rsidR="00231007">
        <w:rPr>
          <w:rFonts w:ascii="Times New Roman" w:eastAsia="MS Mincho" w:hAnsi="Times New Roman" w:cs="Times New Roman"/>
          <w:color w:val="000000"/>
          <w:sz w:val="24"/>
          <w14:textFill>
            <w14:solidFill>
              <w14:srgbClr w14:val="000000">
                <w14:lumMod w14:val="95000"/>
                <w14:lumOff w14:val="5000"/>
              </w14:srgbClr>
            </w14:solidFill>
          </w14:textFill>
        </w:rPr>
        <w:t xml:space="preserve">: </w:t>
      </w:r>
      <w:r w:rsidRPr="0036310D">
        <w:rPr>
          <w:rFonts w:ascii="Times New Roman" w:eastAsia="MS Mincho" w:hAnsi="Times New Roman" w:cs="Times New Roman"/>
          <w:color w:val="000000"/>
          <w:sz w:val="24"/>
          <w14:textFill>
            <w14:solidFill>
              <w14:srgbClr w14:val="000000">
                <w14:lumMod w14:val="95000"/>
                <w14:lumOff w14:val="5000"/>
              </w14:srgbClr>
            </w14:solidFill>
          </w14:textFill>
        </w:rPr>
        <w:t>140-1162.</w:t>
      </w:r>
    </w:p>
    <w:p w14:paraId="1FE150A2" w14:textId="77777777" w:rsidR="0036310D" w:rsidRPr="0036310D" w:rsidRDefault="0036310D" w:rsidP="00654529">
      <w:pPr>
        <w:autoSpaceDE/>
        <w:autoSpaceDN/>
        <w:adjustRightInd/>
        <w:spacing w:before="240" w:after="160" w:line="259" w:lineRule="auto"/>
        <w:jc w:val="both"/>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pPr>
      <w:r w:rsidRPr="0036310D">
        <w:rPr>
          <w:rFonts w:ascii="Times New Roman" w:eastAsia="Calibri" w:hAnsi="Times New Roman" w:cs="Times New Roman"/>
          <w:color w:val="000000"/>
          <w:sz w:val="24"/>
          <w:szCs w:val="22"/>
          <w:lang w:eastAsia="en-US"/>
          <w14:textFill>
            <w14:solidFill>
              <w14:srgbClr w14:val="000000">
                <w14:lumMod w14:val="95000"/>
                <w14:lumOff w14:val="5000"/>
              </w14:srgbClr>
            </w14:solidFill>
          </w14:textFill>
        </w:rPr>
        <w:t>Marsh, A. (2008) ‘</w:t>
      </w: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Eşitsiz Vatandaşlık: Türkiye Çingenelerinin Karşılaştığı Hak İhlalleri’</w:t>
      </w:r>
      <w:r w:rsidRPr="0036310D">
        <w:rPr>
          <w:rFonts w:ascii="Times New Roman" w:eastAsia="Calibri" w:hAnsi="Times New Roman" w:cs="Times New Roman"/>
          <w:color w:val="000000"/>
          <w:sz w:val="24"/>
          <w:szCs w:val="22"/>
          <w:lang w:eastAsia="en-US"/>
          <w14:textFill>
            <w14:solidFill>
              <w14:srgbClr w14:val="000000">
                <w14:lumMod w14:val="95000"/>
                <w14:lumOff w14:val="5000"/>
              </w14:srgbClr>
            </w14:solidFill>
          </w14:textFill>
        </w:rPr>
        <w:t xml:space="preserve">, in </w:t>
      </w: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Uzpeder, E., Danova/Roussinova, S., Özçelik,S. and Gökçen,S.</w:t>
      </w:r>
      <w:r w:rsidRPr="0036310D">
        <w:rPr>
          <w:rFonts w:ascii="Times New Roman" w:eastAsia="Calibri" w:hAnsi="Times New Roman" w:cs="Times New Roman"/>
          <w:color w:val="000000"/>
          <w:sz w:val="24"/>
          <w:szCs w:val="22"/>
          <w:lang w:eastAsia="en-US"/>
          <w14:textFill>
            <w14:solidFill>
              <w14:srgbClr w14:val="000000">
                <w14:lumMod w14:val="95000"/>
                <w14:lumOff w14:val="5000"/>
              </w14:srgbClr>
            </w14:solidFill>
          </w14:textFill>
        </w:rPr>
        <w:t xml:space="preserve"> (</w:t>
      </w: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 xml:space="preserve">eds) </w:t>
      </w:r>
      <w:r w:rsidRPr="0036310D">
        <w:rPr>
          <w:rFonts w:ascii="Times New Roman" w:eastAsia="Calibri" w:hAnsi="Times New Roman" w:cs="Times New Roman"/>
          <w:i/>
          <w:color w:val="000000"/>
          <w:sz w:val="24"/>
          <w:szCs w:val="22"/>
          <w:lang w:val="tr-TR" w:eastAsia="en-US"/>
          <w14:textFill>
            <w14:solidFill>
              <w14:srgbClr w14:val="000000">
                <w14:lumMod w14:val="95000"/>
                <w14:lumOff w14:val="5000"/>
              </w14:srgbClr>
            </w14:solidFill>
          </w14:textFill>
        </w:rPr>
        <w:t>Biz Buradayız!: Türkiye’de Romanlar, Ayrımcı Uygulamalar ve Hak Mücadelesi</w:t>
      </w: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w:t>
      </w:r>
      <w:r w:rsidRPr="0036310D">
        <w:rPr>
          <w:rFonts w:ascii="Times New Roman" w:eastAsia="Calibri" w:hAnsi="Times New Roman" w:cs="Times New Roman"/>
          <w:color w:val="000000"/>
          <w:sz w:val="24"/>
          <w:szCs w:val="22"/>
          <w:lang w:eastAsia="en-US"/>
          <w14:textFill>
            <w14:solidFill>
              <w14:srgbClr w14:val="000000">
                <w14:lumMod w14:val="95000"/>
                <w14:lumOff w14:val="5000"/>
              </w14:srgbClr>
            </w14:solidFill>
          </w14:textFill>
        </w:rPr>
        <w:t xml:space="preserve"> </w:t>
      </w: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pp. 53-107. Mart Matbaacılık:İstanbul.</w:t>
      </w:r>
    </w:p>
    <w:p w14:paraId="21DF1006" w14:textId="77777777" w:rsidR="0036310D" w:rsidRPr="0036310D" w:rsidRDefault="0036310D" w:rsidP="00654529">
      <w:pPr>
        <w:autoSpaceDE/>
        <w:autoSpaceDN/>
        <w:adjustRightInd/>
        <w:spacing w:before="240" w:after="160" w:line="259" w:lineRule="auto"/>
        <w:jc w:val="both"/>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pP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 xml:space="preserve">Marschan-Piekkari, R. and Welch, C. (2004) </w:t>
      </w:r>
      <w:r w:rsidRPr="0036310D">
        <w:rPr>
          <w:rFonts w:ascii="Times New Roman" w:eastAsia="Calibri" w:hAnsi="Times New Roman" w:cs="Times New Roman"/>
          <w:i/>
          <w:color w:val="000000"/>
          <w:sz w:val="24"/>
          <w:szCs w:val="22"/>
          <w:lang w:val="tr-TR" w:eastAsia="en-US"/>
          <w14:textFill>
            <w14:solidFill>
              <w14:srgbClr w14:val="000000">
                <w14:lumMod w14:val="95000"/>
                <w14:lumOff w14:val="5000"/>
              </w14:srgbClr>
            </w14:solidFill>
          </w14:textFill>
        </w:rPr>
        <w:t>Handbook of Qualitative Research Methods for International Business</w:t>
      </w:r>
      <w:r w:rsidRPr="0036310D">
        <w:rPr>
          <w:rFonts w:ascii="Times New Roman" w:eastAsia="Calibri" w:hAnsi="Times New Roman" w:cs="Times New Roman"/>
          <w:color w:val="000000"/>
          <w:sz w:val="24"/>
          <w:szCs w:val="22"/>
          <w:lang w:val="tr-TR" w:eastAsia="en-US"/>
          <w14:textFill>
            <w14:solidFill>
              <w14:srgbClr w14:val="000000">
                <w14:lumMod w14:val="95000"/>
                <w14:lumOff w14:val="5000"/>
              </w14:srgbClr>
            </w14:solidFill>
          </w14:textFill>
        </w:rPr>
        <w:t>. Cheltenham UK, Northampton, MA, USA: Edward Elgar.</w:t>
      </w:r>
    </w:p>
    <w:p w14:paraId="0576805D" w14:textId="62F75D12" w:rsidR="0036310D" w:rsidRPr="0036310D" w:rsidRDefault="0036310D" w:rsidP="00654529">
      <w:pPr>
        <w:autoSpaceDE/>
        <w:autoSpaceDN/>
        <w:adjustRightInd/>
        <w:spacing w:after="160" w:line="259" w:lineRule="auto"/>
        <w:jc w:val="both"/>
        <w:rPr>
          <w:rFonts w:ascii="Times New Roman" w:eastAsia="MS Mincho" w:hAnsi="Times New Roman" w:cs="Times New Roman"/>
          <w:i/>
          <w:sz w:val="24"/>
        </w:rPr>
      </w:pPr>
      <w:r w:rsidRPr="0036310D">
        <w:rPr>
          <w:rFonts w:ascii="Times New Roman" w:eastAsia="MS Mincho" w:hAnsi="Times New Roman" w:cs="Times New Roman"/>
          <w:sz w:val="24"/>
        </w:rPr>
        <w:t>Mease,J.J. and Collins, B. L (2018) ‘Asset, Liability, Possibility: Metaphors of Human Difference and the Business Case for Diversity’, E</w:t>
      </w:r>
      <w:r w:rsidRPr="0036310D">
        <w:rPr>
          <w:rFonts w:ascii="Times New Roman" w:eastAsia="MS Mincho" w:hAnsi="Times New Roman" w:cs="Times New Roman"/>
          <w:i/>
          <w:sz w:val="24"/>
        </w:rPr>
        <w:t>quality, Diversity and Inclusion: An International Journal</w:t>
      </w:r>
      <w:r w:rsidR="00231007">
        <w:rPr>
          <w:rFonts w:ascii="Times New Roman" w:eastAsia="MS Mincho" w:hAnsi="Times New Roman" w:cs="Times New Roman"/>
          <w:sz w:val="24"/>
        </w:rPr>
        <w:t xml:space="preserve">, 37(7): </w:t>
      </w:r>
      <w:r w:rsidRPr="0036310D">
        <w:rPr>
          <w:rFonts w:ascii="Times New Roman" w:eastAsia="MS Mincho" w:hAnsi="Times New Roman" w:cs="Times New Roman"/>
          <w:sz w:val="24"/>
        </w:rPr>
        <w:t>664-682.</w:t>
      </w:r>
    </w:p>
    <w:p w14:paraId="2E271C85" w14:textId="78E553D1"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Meriläinen, S., Tienari, J., Katila, S. and Benschop, Y. (2009) ‘Diversity Management versus Gender Equality: the Finnish Case’, </w:t>
      </w:r>
      <w:r w:rsidRPr="0036310D">
        <w:rPr>
          <w:rFonts w:ascii="Times New Roman" w:eastAsia="MS Mincho" w:hAnsi="Times New Roman" w:cs="Times New Roman"/>
          <w:i/>
          <w:sz w:val="24"/>
        </w:rPr>
        <w:t>Canadian Journal of Administrative Sciences</w:t>
      </w:r>
      <w:r w:rsidR="00231007">
        <w:rPr>
          <w:rFonts w:ascii="Times New Roman" w:eastAsia="MS Mincho" w:hAnsi="Times New Roman" w:cs="Times New Roman"/>
          <w:sz w:val="24"/>
        </w:rPr>
        <w:t xml:space="preserve">, 26(3): </w:t>
      </w:r>
      <w:r w:rsidRPr="0036310D">
        <w:rPr>
          <w:rFonts w:ascii="Times New Roman" w:eastAsia="MS Mincho" w:hAnsi="Times New Roman" w:cs="Times New Roman"/>
          <w:sz w:val="24"/>
        </w:rPr>
        <w:t>230-243.</w:t>
      </w:r>
    </w:p>
    <w:p w14:paraId="2D7DDEA7" w14:textId="33E0CD6E"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Metcalfe, B.W. and Woodhams,C. (2012) ‘</w:t>
      </w:r>
      <w:r w:rsidRPr="0036310D">
        <w:rPr>
          <w:rFonts w:ascii="Times New Roman" w:eastAsia="MS Mincho" w:hAnsi="Times New Roman" w:cs="Times New Roman"/>
          <w:bCs/>
          <w:sz w:val="24"/>
        </w:rPr>
        <w:t>Introduction: New Directions in Gender, Diversity and Organization Theorizing –Re-imagining Feminist Post-colonialism, Transnationalism and Geographies of Power’,</w:t>
      </w:r>
      <w:r w:rsidRPr="0036310D">
        <w:rPr>
          <w:rFonts w:ascii="TimesNewRomanPS-Italic" w:eastAsia="Calibri" w:hAnsi="TimesNewRomanPS-Italic" w:cs="TimesNewRomanPS-Italic"/>
          <w:i/>
          <w:iCs/>
          <w:sz w:val="20"/>
          <w:szCs w:val="20"/>
          <w:lang w:eastAsia="en-US"/>
        </w:rPr>
        <w:t xml:space="preserve"> </w:t>
      </w:r>
      <w:r w:rsidRPr="0036310D">
        <w:rPr>
          <w:rFonts w:ascii="Times New Roman" w:eastAsia="MS Mincho" w:hAnsi="Times New Roman" w:cs="Times New Roman"/>
          <w:bCs/>
          <w:i/>
          <w:iCs/>
          <w:sz w:val="24"/>
        </w:rPr>
        <w:t>International Journal of Management Reviews</w:t>
      </w:r>
      <w:r w:rsidRPr="0036310D">
        <w:rPr>
          <w:rFonts w:ascii="Times New Roman" w:eastAsia="MS Mincho" w:hAnsi="Times New Roman" w:cs="Times New Roman"/>
          <w:b/>
          <w:bCs/>
          <w:i/>
          <w:iCs/>
          <w:sz w:val="24"/>
        </w:rPr>
        <w:t xml:space="preserve"> </w:t>
      </w:r>
      <w:r w:rsidR="00231007">
        <w:rPr>
          <w:rFonts w:ascii="Times New Roman" w:eastAsia="MS Mincho" w:hAnsi="Times New Roman" w:cs="Times New Roman"/>
          <w:bCs/>
          <w:iCs/>
          <w:sz w:val="24"/>
        </w:rPr>
        <w:t xml:space="preserve">14: </w:t>
      </w:r>
      <w:r w:rsidRPr="0036310D">
        <w:rPr>
          <w:rFonts w:ascii="Times New Roman" w:eastAsia="MS Mincho" w:hAnsi="Times New Roman" w:cs="Times New Roman"/>
          <w:bCs/>
          <w:iCs/>
          <w:sz w:val="24"/>
        </w:rPr>
        <w:t>123–140.</w:t>
      </w:r>
    </w:p>
    <w:p w14:paraId="50D37952" w14:textId="7199AAB1"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bCs/>
          <w:sz w:val="24"/>
        </w:rPr>
        <w:t>Meyer</w:t>
      </w:r>
      <w:r w:rsidRPr="0036310D">
        <w:rPr>
          <w:rFonts w:ascii="Times New Roman" w:eastAsia="MS Mincho" w:hAnsi="Times New Roman" w:cs="Times New Roman"/>
          <w:sz w:val="24"/>
        </w:rPr>
        <w:t>, J.W. and </w:t>
      </w:r>
      <w:r w:rsidRPr="0036310D">
        <w:rPr>
          <w:rFonts w:ascii="Times New Roman" w:eastAsia="MS Mincho" w:hAnsi="Times New Roman" w:cs="Times New Roman"/>
          <w:bCs/>
          <w:sz w:val="24"/>
        </w:rPr>
        <w:t>Rowan</w:t>
      </w:r>
      <w:r w:rsidRPr="0036310D">
        <w:rPr>
          <w:rFonts w:ascii="Times New Roman" w:eastAsia="MS Mincho" w:hAnsi="Times New Roman" w:cs="Times New Roman"/>
          <w:sz w:val="24"/>
        </w:rPr>
        <w:t>, B. (</w:t>
      </w:r>
      <w:r w:rsidRPr="0036310D">
        <w:rPr>
          <w:rFonts w:ascii="Times New Roman" w:eastAsia="MS Mincho" w:hAnsi="Times New Roman" w:cs="Times New Roman"/>
          <w:bCs/>
          <w:sz w:val="24"/>
        </w:rPr>
        <w:t>1977</w:t>
      </w:r>
      <w:r w:rsidRPr="0036310D">
        <w:rPr>
          <w:rFonts w:ascii="Times New Roman" w:eastAsia="MS Mincho" w:hAnsi="Times New Roman" w:cs="Times New Roman"/>
          <w:sz w:val="24"/>
        </w:rPr>
        <w:t xml:space="preserve">) ‘Institutionalized Organizations Formal Structure as Myth and Ceremony’, </w:t>
      </w:r>
      <w:r w:rsidRPr="0036310D">
        <w:rPr>
          <w:rFonts w:ascii="Times New Roman" w:eastAsia="MS Mincho" w:hAnsi="Times New Roman" w:cs="Times New Roman"/>
          <w:i/>
          <w:sz w:val="24"/>
        </w:rPr>
        <w:t>American Journal of Sociology</w:t>
      </w:r>
      <w:r w:rsidR="00231007">
        <w:rPr>
          <w:rFonts w:ascii="Times New Roman" w:eastAsia="MS Mincho" w:hAnsi="Times New Roman" w:cs="Times New Roman"/>
          <w:sz w:val="24"/>
        </w:rPr>
        <w:t xml:space="preserve"> 83: </w:t>
      </w:r>
      <w:r w:rsidRPr="0036310D">
        <w:rPr>
          <w:rFonts w:ascii="Times New Roman" w:eastAsia="MS Mincho" w:hAnsi="Times New Roman" w:cs="Times New Roman"/>
          <w:sz w:val="24"/>
        </w:rPr>
        <w:t>340-363.</w:t>
      </w:r>
    </w:p>
    <w:p w14:paraId="5BE211A9" w14:textId="0DF4F893"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Muis, J., &amp; Immerzeel, T. (2017) ‘Causes and Consequences of the Rise of Populist radical Right Parties and Movements in Europe’, </w:t>
      </w:r>
      <w:r w:rsidRPr="0036310D">
        <w:rPr>
          <w:rFonts w:ascii="Times New Roman" w:eastAsia="MS Mincho" w:hAnsi="Times New Roman" w:cs="Times New Roman"/>
          <w:i/>
          <w:iCs/>
          <w:sz w:val="24"/>
        </w:rPr>
        <w:t>Current Sociology</w:t>
      </w:r>
      <w:r w:rsidR="00231007">
        <w:rPr>
          <w:rFonts w:ascii="Times New Roman" w:eastAsia="MS Mincho" w:hAnsi="Times New Roman" w:cs="Times New Roman"/>
          <w:sz w:val="24"/>
        </w:rPr>
        <w:t xml:space="preserve"> </w:t>
      </w:r>
      <w:r w:rsidRPr="0036310D">
        <w:rPr>
          <w:rFonts w:ascii="Times New Roman" w:eastAsia="MS Mincho" w:hAnsi="Times New Roman" w:cs="Times New Roman"/>
          <w:i/>
          <w:iCs/>
          <w:sz w:val="24"/>
        </w:rPr>
        <w:t>65</w:t>
      </w:r>
      <w:r w:rsidR="00231007">
        <w:rPr>
          <w:rFonts w:ascii="Times New Roman" w:eastAsia="MS Mincho" w:hAnsi="Times New Roman" w:cs="Times New Roman"/>
          <w:sz w:val="24"/>
        </w:rPr>
        <w:t xml:space="preserve">(6): </w:t>
      </w:r>
      <w:r w:rsidRPr="0036310D">
        <w:rPr>
          <w:rFonts w:ascii="Times New Roman" w:eastAsia="MS Mincho" w:hAnsi="Times New Roman" w:cs="Times New Roman"/>
          <w:sz w:val="24"/>
        </w:rPr>
        <w:t>909-930.</w:t>
      </w:r>
    </w:p>
    <w:p w14:paraId="0ACC5631" w14:textId="77862B85"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Nishii, L. H. and Özbilgin, M. F. (2007) ‘Global Diversity Management: </w:t>
      </w:r>
      <w:r w:rsidR="00654529">
        <w:rPr>
          <w:rFonts w:ascii="Times New Roman" w:eastAsia="MS Mincho" w:hAnsi="Times New Roman" w:cs="Times New Roman"/>
          <w:sz w:val="24"/>
        </w:rPr>
        <w:t>Towards a Conceptual Framework’</w:t>
      </w:r>
      <w:r w:rsidRPr="0036310D">
        <w:rPr>
          <w:rFonts w:ascii="Times New Roman" w:eastAsia="MS Mincho" w:hAnsi="Times New Roman" w:cs="Times New Roman"/>
          <w:sz w:val="24"/>
        </w:rPr>
        <w:t>, </w:t>
      </w:r>
      <w:r w:rsidRPr="0036310D">
        <w:rPr>
          <w:rFonts w:ascii="Times New Roman" w:eastAsia="MS Mincho" w:hAnsi="Times New Roman" w:cs="Times New Roman"/>
          <w:i/>
          <w:iCs/>
          <w:sz w:val="24"/>
        </w:rPr>
        <w:t xml:space="preserve">International Journal of Human Resource Management </w:t>
      </w:r>
      <w:r w:rsidRPr="0036310D">
        <w:rPr>
          <w:rFonts w:ascii="Times New Roman" w:eastAsia="MS Mincho" w:hAnsi="Times New Roman" w:cs="Times New Roman"/>
          <w:iCs/>
          <w:sz w:val="24"/>
        </w:rPr>
        <w:t>18</w:t>
      </w:r>
      <w:r w:rsidR="00231007">
        <w:rPr>
          <w:rFonts w:ascii="Times New Roman" w:eastAsia="MS Mincho" w:hAnsi="Times New Roman" w:cs="Times New Roman"/>
          <w:sz w:val="24"/>
        </w:rPr>
        <w:t xml:space="preserve">(11): </w:t>
      </w:r>
      <w:r w:rsidRPr="0036310D">
        <w:rPr>
          <w:rFonts w:ascii="Times New Roman" w:eastAsia="MS Mincho" w:hAnsi="Times New Roman" w:cs="Times New Roman"/>
          <w:sz w:val="24"/>
        </w:rPr>
        <w:t>1883-1894.</w:t>
      </w:r>
    </w:p>
    <w:p w14:paraId="5C134873" w14:textId="51433E83" w:rsidR="0036310D" w:rsidRPr="0036310D" w:rsidRDefault="0036310D" w:rsidP="00654529">
      <w:pPr>
        <w:autoSpaceDE/>
        <w:autoSpaceDN/>
        <w:adjustRightInd/>
        <w:spacing w:after="160"/>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Nkomo, S. and Hoobler, J.M. (2014) ‘A Historical Perspective on Diversity Ideologies in The United States: Reflections on Human Resource Management Research and Practice, </w:t>
      </w:r>
      <w:r w:rsidRPr="0036310D">
        <w:rPr>
          <w:rFonts w:ascii="Times New Roman" w:eastAsia="MS Mincho" w:hAnsi="Times New Roman" w:cs="Times New Roman"/>
          <w:i/>
          <w:sz w:val="24"/>
        </w:rPr>
        <w:t>Human Resource Management Review</w:t>
      </w:r>
      <w:r w:rsidRPr="0036310D">
        <w:rPr>
          <w:rFonts w:ascii="Times New Roman" w:eastAsia="MS Mincho" w:hAnsi="Times New Roman" w:cs="Times New Roman"/>
          <w:sz w:val="24"/>
        </w:rPr>
        <w:t xml:space="preserve"> </w:t>
      </w:r>
      <w:hyperlink r:id="rId11" w:tooltip="Go to table of contents for this volume/issue" w:history="1">
        <w:r w:rsidRPr="0036310D">
          <w:rPr>
            <w:rFonts w:ascii="Times New Roman" w:eastAsia="MS Mincho" w:hAnsi="Times New Roman" w:cs="Times New Roman"/>
            <w:sz w:val="24"/>
          </w:rPr>
          <w:t>24(3</w:t>
        </w:r>
      </w:hyperlink>
      <w:r w:rsidR="00231007">
        <w:rPr>
          <w:rFonts w:ascii="Times New Roman" w:eastAsia="MS Mincho" w:hAnsi="Times New Roman" w:cs="Times New Roman"/>
          <w:sz w:val="24"/>
        </w:rPr>
        <w:t xml:space="preserve">): </w:t>
      </w:r>
      <w:r w:rsidRPr="0036310D">
        <w:rPr>
          <w:rFonts w:ascii="Times New Roman" w:eastAsia="MS Mincho" w:hAnsi="Times New Roman" w:cs="Times New Roman"/>
          <w:sz w:val="24"/>
        </w:rPr>
        <w:t>245-257.</w:t>
      </w:r>
    </w:p>
    <w:p w14:paraId="6ACF5BE3" w14:textId="7F08103F" w:rsidR="0036310D" w:rsidRPr="0036310D" w:rsidRDefault="0036310D" w:rsidP="00654529">
      <w:pPr>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Ortlieb, R. and Sieben, B. (2014) ‘The making of inclusion as structuration: empirical evidence of a multinational company. </w:t>
      </w:r>
      <w:r w:rsidRPr="0036310D">
        <w:rPr>
          <w:rFonts w:ascii="Times New Roman" w:eastAsia="MS Mincho" w:hAnsi="Times New Roman" w:cs="Times New Roman"/>
          <w:i/>
          <w:sz w:val="24"/>
        </w:rPr>
        <w:t>Equality, Diversity and Inclusion: An International Journal</w:t>
      </w:r>
      <w:r w:rsidR="00231007">
        <w:rPr>
          <w:rFonts w:ascii="Times New Roman" w:eastAsia="MS Mincho" w:hAnsi="Times New Roman" w:cs="Times New Roman"/>
          <w:sz w:val="24"/>
        </w:rPr>
        <w:t xml:space="preserve">, 33(3): </w:t>
      </w:r>
      <w:r w:rsidRPr="0036310D">
        <w:rPr>
          <w:rFonts w:ascii="Times New Roman" w:eastAsia="MS Mincho" w:hAnsi="Times New Roman" w:cs="Times New Roman"/>
          <w:sz w:val="24"/>
        </w:rPr>
        <w:t>235-248.</w:t>
      </w:r>
    </w:p>
    <w:p w14:paraId="3004F3D3" w14:textId="77777777" w:rsidR="0036310D" w:rsidRPr="0036310D" w:rsidRDefault="0036310D" w:rsidP="00654529">
      <w:pPr>
        <w:jc w:val="both"/>
        <w:rPr>
          <w:rFonts w:ascii="Times New Roman" w:eastAsia="MS Mincho" w:hAnsi="Times New Roman" w:cs="Times New Roman"/>
          <w:sz w:val="24"/>
        </w:rPr>
      </w:pPr>
    </w:p>
    <w:p w14:paraId="490AAFE8" w14:textId="7EC1BB65"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Oswick, C. and Noon, M. (2014) ‘Discourses of Diversity, Equality and Inclusion: Trenchant Formulations or Transient Fashions?’, </w:t>
      </w:r>
      <w:r w:rsidRPr="0036310D">
        <w:rPr>
          <w:rFonts w:ascii="Times New Roman" w:eastAsia="MS Mincho" w:hAnsi="Times New Roman" w:cs="Times New Roman"/>
          <w:i/>
          <w:sz w:val="24"/>
        </w:rPr>
        <w:t>British Journal of Management</w:t>
      </w:r>
      <w:r w:rsidR="00473368">
        <w:rPr>
          <w:rFonts w:ascii="Times New Roman" w:eastAsia="MS Mincho" w:hAnsi="Times New Roman" w:cs="Times New Roman"/>
          <w:sz w:val="24"/>
        </w:rPr>
        <w:t xml:space="preserve">, 25(1): </w:t>
      </w:r>
      <w:r w:rsidRPr="0036310D">
        <w:rPr>
          <w:rFonts w:ascii="Times New Roman" w:eastAsia="MS Mincho" w:hAnsi="Times New Roman" w:cs="Times New Roman"/>
          <w:sz w:val="24"/>
        </w:rPr>
        <w:t>23- 39.</w:t>
      </w:r>
    </w:p>
    <w:p w14:paraId="3A0B3159" w14:textId="77777777"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bCs/>
          <w:sz w:val="24"/>
        </w:rPr>
        <w:t>Özbilgin</w:t>
      </w:r>
      <w:r w:rsidRPr="0036310D">
        <w:rPr>
          <w:rFonts w:ascii="Times New Roman" w:eastAsia="MS Mincho" w:hAnsi="Times New Roman" w:cs="Times New Roman"/>
          <w:sz w:val="24"/>
        </w:rPr>
        <w:t>, M., </w:t>
      </w:r>
      <w:r w:rsidRPr="0036310D">
        <w:rPr>
          <w:rFonts w:ascii="Times New Roman" w:eastAsia="MS Mincho" w:hAnsi="Times New Roman" w:cs="Times New Roman"/>
          <w:bCs/>
          <w:sz w:val="24"/>
        </w:rPr>
        <w:t>Syed</w:t>
      </w:r>
      <w:r w:rsidRPr="0036310D">
        <w:rPr>
          <w:rFonts w:ascii="Times New Roman" w:eastAsia="MS Mincho" w:hAnsi="Times New Roman" w:cs="Times New Roman"/>
          <w:sz w:val="24"/>
        </w:rPr>
        <w:t>, J. and </w:t>
      </w:r>
      <w:r w:rsidRPr="0036310D">
        <w:rPr>
          <w:rFonts w:ascii="Times New Roman" w:eastAsia="MS Mincho" w:hAnsi="Times New Roman" w:cs="Times New Roman"/>
          <w:bCs/>
          <w:sz w:val="24"/>
        </w:rPr>
        <w:t>Dereli</w:t>
      </w:r>
      <w:r w:rsidRPr="0036310D">
        <w:rPr>
          <w:rFonts w:ascii="Times New Roman" w:eastAsia="MS Mincho" w:hAnsi="Times New Roman" w:cs="Times New Roman"/>
          <w:sz w:val="24"/>
        </w:rPr>
        <w:t>, B. (</w:t>
      </w:r>
      <w:r w:rsidRPr="0036310D">
        <w:rPr>
          <w:rFonts w:ascii="Times New Roman" w:eastAsia="MS Mincho" w:hAnsi="Times New Roman" w:cs="Times New Roman"/>
          <w:bCs/>
          <w:sz w:val="24"/>
        </w:rPr>
        <w:t>2010)</w:t>
      </w:r>
      <w:r w:rsidRPr="0036310D">
        <w:rPr>
          <w:rFonts w:ascii="Times New Roman" w:eastAsia="MS Mincho" w:hAnsi="Times New Roman" w:cs="Times New Roman"/>
          <w:sz w:val="24"/>
        </w:rPr>
        <w:t xml:space="preserve">. ‘Managing Gender Diversity in Pakistan and Turkey: a Historical Review. in A. Klarsfeld (ed.) </w:t>
      </w:r>
      <w:r w:rsidRPr="0036310D">
        <w:rPr>
          <w:rFonts w:ascii="Times New Roman" w:eastAsia="MS Mincho" w:hAnsi="Times New Roman" w:cs="Times New Roman"/>
          <w:i/>
          <w:sz w:val="24"/>
        </w:rPr>
        <w:t xml:space="preserve">International Handbook on Diversity Management at Work: Country Perspectives on Diversity and Equal Treatment, </w:t>
      </w:r>
      <w:r w:rsidRPr="0036310D">
        <w:rPr>
          <w:rFonts w:ascii="Times New Roman" w:eastAsia="MS Mincho" w:hAnsi="Times New Roman" w:cs="Times New Roman"/>
          <w:sz w:val="24"/>
        </w:rPr>
        <w:t>pp.11-26.</w:t>
      </w:r>
      <w:r w:rsidRPr="0036310D">
        <w:rPr>
          <w:rFonts w:ascii="Times New Roman" w:eastAsia="MS Mincho" w:hAnsi="Times New Roman" w:cs="Times New Roman"/>
          <w:i/>
          <w:sz w:val="24"/>
        </w:rPr>
        <w:t xml:space="preserve"> </w:t>
      </w:r>
      <w:r w:rsidRPr="0036310D">
        <w:rPr>
          <w:rFonts w:ascii="Times New Roman" w:eastAsia="MS Mincho" w:hAnsi="Times New Roman" w:cs="Times New Roman"/>
          <w:sz w:val="24"/>
        </w:rPr>
        <w:t>Cheltenham &amp; New York: Edward Elgar.</w:t>
      </w:r>
    </w:p>
    <w:p w14:paraId="5A70E38B" w14:textId="6FAC51A4" w:rsidR="0036310D" w:rsidRPr="0036310D" w:rsidRDefault="0036310D" w:rsidP="00654529">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lastRenderedPageBreak/>
        <w:t>Özbilgin, M., and Tatli, A. (2011) ‘Mapping out the field of equality and diversity: Rise of</w:t>
      </w:r>
      <w:r w:rsidR="00473368">
        <w:rPr>
          <w:rFonts w:ascii="Times New Roman" w:eastAsia="MS Mincho" w:hAnsi="Times New Roman" w:cs="Times New Roman"/>
          <w:sz w:val="24"/>
        </w:rPr>
        <w:t xml:space="preserve"> individualism and voluntarism’, </w:t>
      </w:r>
      <w:r w:rsidRPr="0036310D">
        <w:rPr>
          <w:rFonts w:ascii="Times New Roman" w:eastAsia="MS Mincho" w:hAnsi="Times New Roman" w:cs="Times New Roman"/>
          <w:i/>
          <w:iCs/>
          <w:sz w:val="24"/>
        </w:rPr>
        <w:t>Human Relations</w:t>
      </w:r>
      <w:r w:rsidR="00473368">
        <w:rPr>
          <w:rFonts w:ascii="Times New Roman" w:eastAsia="MS Mincho" w:hAnsi="Times New Roman" w:cs="Times New Roman"/>
          <w:sz w:val="24"/>
        </w:rPr>
        <w:t xml:space="preserve"> 64: </w:t>
      </w:r>
      <w:r w:rsidRPr="0036310D">
        <w:rPr>
          <w:rFonts w:ascii="Times New Roman" w:eastAsia="MS Mincho" w:hAnsi="Times New Roman" w:cs="Times New Roman"/>
          <w:sz w:val="24"/>
        </w:rPr>
        <w:t>1229–1258.</w:t>
      </w:r>
    </w:p>
    <w:p w14:paraId="37D63EE3" w14:textId="46EFA4A2" w:rsidR="0036310D" w:rsidRPr="0036310D" w:rsidRDefault="0036310D" w:rsidP="0036310D">
      <w:pPr>
        <w:autoSpaceDE/>
        <w:autoSpaceDN/>
        <w:adjustRightInd/>
        <w:spacing w:after="160" w:line="259" w:lineRule="auto"/>
        <w:jc w:val="both"/>
        <w:rPr>
          <w:rFonts w:ascii="Times New Roman" w:eastAsia="MS Mincho" w:hAnsi="Times New Roman" w:cs="Times New Roman"/>
          <w:sz w:val="24"/>
          <w:lang w:val="en-GB"/>
        </w:rPr>
      </w:pPr>
      <w:r w:rsidRPr="0036310D">
        <w:rPr>
          <w:rFonts w:ascii="Times New Roman" w:eastAsia="MS Mincho" w:hAnsi="Times New Roman" w:cs="Times New Roman"/>
          <w:sz w:val="24"/>
          <w:lang w:val="en-GB"/>
        </w:rPr>
        <w:t>Özkan,G. (2017) ‘</w:t>
      </w:r>
      <w:r w:rsidRPr="0036310D">
        <w:rPr>
          <w:rFonts w:ascii="Times New Roman" w:eastAsia="MS Mincho" w:hAnsi="Times New Roman" w:cs="Times New Roman"/>
          <w:i/>
          <w:sz w:val="24"/>
          <w:lang w:val="tr-TR"/>
        </w:rPr>
        <w:t>Küresel Eğilimler Doğrultusunda İşin Geleceği: Y Kuşağının Beklentileri ve Kamu İstihdam Kurumlarının Rolü’</w:t>
      </w:r>
      <w:r w:rsidRPr="0036310D">
        <w:rPr>
          <w:rFonts w:ascii="Times New Roman" w:eastAsia="MS Mincho" w:hAnsi="Times New Roman" w:cs="Times New Roman"/>
          <w:sz w:val="24"/>
          <w:lang w:val="tr-TR"/>
        </w:rPr>
        <w:t xml:space="preserve">, </w:t>
      </w:r>
      <w:r w:rsidRPr="0036310D">
        <w:rPr>
          <w:rFonts w:ascii="Times New Roman" w:eastAsia="MS Mincho" w:hAnsi="Times New Roman" w:cs="Times New Roman"/>
          <w:sz w:val="24"/>
        </w:rPr>
        <w:t>Dissertation</w:t>
      </w:r>
      <w:r w:rsidRPr="0036310D">
        <w:rPr>
          <w:rFonts w:ascii="Times New Roman" w:eastAsia="MS Mincho" w:hAnsi="Times New Roman" w:cs="Times New Roman"/>
          <w:sz w:val="24"/>
          <w:lang w:val="tr-TR"/>
        </w:rPr>
        <w:t xml:space="preserve">, </w:t>
      </w:r>
      <w:r w:rsidRPr="0036310D">
        <w:rPr>
          <w:rFonts w:ascii="Times New Roman" w:eastAsia="MS Mincho" w:hAnsi="Times New Roman" w:cs="Times New Roman"/>
          <w:bCs/>
          <w:sz w:val="24"/>
        </w:rPr>
        <w:t>Ministry of Labor</w:t>
      </w:r>
      <w:r w:rsidRPr="0036310D">
        <w:rPr>
          <w:rFonts w:ascii="Times New Roman" w:eastAsia="MS Mincho" w:hAnsi="Times New Roman" w:cs="Times New Roman"/>
          <w:sz w:val="24"/>
        </w:rPr>
        <w:t>, </w:t>
      </w:r>
      <w:r w:rsidRPr="0036310D">
        <w:rPr>
          <w:rFonts w:ascii="Times New Roman" w:eastAsia="MS Mincho" w:hAnsi="Times New Roman" w:cs="Times New Roman"/>
          <w:bCs/>
          <w:sz w:val="24"/>
        </w:rPr>
        <w:t>Social Services and Family</w:t>
      </w:r>
      <w:r w:rsidRPr="0036310D">
        <w:rPr>
          <w:rFonts w:ascii="Times New Roman" w:eastAsia="MS Mincho" w:hAnsi="Times New Roman" w:cs="Times New Roman"/>
          <w:sz w:val="24"/>
        </w:rPr>
        <w:t>,Turkish</w:t>
      </w:r>
      <w:r w:rsidR="00473368">
        <w:rPr>
          <w:rFonts w:ascii="Times New Roman" w:eastAsia="MS Mincho" w:hAnsi="Times New Roman" w:cs="Times New Roman"/>
          <w:sz w:val="24"/>
        </w:rPr>
        <w:t xml:space="preserve"> </w:t>
      </w:r>
      <w:r w:rsidRPr="0036310D">
        <w:rPr>
          <w:rFonts w:ascii="Times New Roman" w:eastAsia="MS Mincho" w:hAnsi="Times New Roman" w:cs="Times New Roman"/>
          <w:bCs/>
          <w:sz w:val="24"/>
        </w:rPr>
        <w:t>Labor</w:t>
      </w:r>
      <w:r w:rsidR="00473368">
        <w:rPr>
          <w:rFonts w:ascii="Times New Roman" w:eastAsia="MS Mincho" w:hAnsi="Times New Roman" w:cs="Times New Roman"/>
          <w:sz w:val="24"/>
        </w:rPr>
        <w:t xml:space="preserve"> </w:t>
      </w:r>
      <w:r w:rsidRPr="0036310D">
        <w:rPr>
          <w:rFonts w:ascii="Times New Roman" w:eastAsia="MS Mincho" w:hAnsi="Times New Roman" w:cs="Times New Roman"/>
          <w:sz w:val="24"/>
        </w:rPr>
        <w:t>Agency General Assembly, Ankara.</w:t>
      </w:r>
    </w:p>
    <w:p w14:paraId="313759D1" w14:textId="4DB078C6" w:rsidR="0036310D" w:rsidRPr="0036310D" w:rsidRDefault="00654529" w:rsidP="0036310D">
      <w:pPr>
        <w:autoSpaceDE/>
        <w:autoSpaceDN/>
        <w:adjustRightInd/>
        <w:spacing w:after="160" w:line="259" w:lineRule="auto"/>
        <w:jc w:val="both"/>
        <w:rPr>
          <w:rFonts w:ascii="Times New Roman" w:eastAsia="MS Mincho" w:hAnsi="Times New Roman" w:cs="Times New Roman"/>
          <w:sz w:val="24"/>
        </w:rPr>
      </w:pPr>
      <w:r>
        <w:rPr>
          <w:rFonts w:ascii="Times New Roman" w:eastAsia="MS Mincho" w:hAnsi="Times New Roman" w:cs="Times New Roman"/>
          <w:sz w:val="24"/>
        </w:rPr>
        <w:t>Öztü</w:t>
      </w:r>
      <w:r w:rsidR="0036310D" w:rsidRPr="0036310D">
        <w:rPr>
          <w:rFonts w:ascii="Times New Roman" w:eastAsia="MS Mincho" w:hAnsi="Times New Roman" w:cs="Times New Roman"/>
          <w:sz w:val="24"/>
        </w:rPr>
        <w:t>rk, M. B. (2011) ‘Sexual orientation discrimination: Exploring the experiences of lesbian, gay and bisexual employees in Turkey’, </w:t>
      </w:r>
      <w:r w:rsidR="0036310D" w:rsidRPr="0036310D">
        <w:rPr>
          <w:rFonts w:ascii="Times New Roman" w:eastAsia="MS Mincho" w:hAnsi="Times New Roman" w:cs="Times New Roman"/>
          <w:i/>
          <w:iCs/>
          <w:sz w:val="24"/>
        </w:rPr>
        <w:t>Human Relations</w:t>
      </w:r>
      <w:r w:rsidR="00473368">
        <w:rPr>
          <w:rFonts w:ascii="Times New Roman" w:eastAsia="MS Mincho" w:hAnsi="Times New Roman" w:cs="Times New Roman"/>
          <w:sz w:val="24"/>
        </w:rPr>
        <w:t xml:space="preserve"> 64(8): </w:t>
      </w:r>
      <w:r w:rsidR="0036310D" w:rsidRPr="0036310D">
        <w:rPr>
          <w:rFonts w:ascii="Times New Roman" w:eastAsia="MS Mincho" w:hAnsi="Times New Roman" w:cs="Times New Roman"/>
          <w:sz w:val="24"/>
        </w:rPr>
        <w:t xml:space="preserve">1099–1118. </w:t>
      </w:r>
    </w:p>
    <w:p w14:paraId="337D681D"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Özkaya, M. A., Özbilgin, M. and Şengül, C. M. (2008). ‘Türkiye’de Farklılıkların Yönetimi: Türk ve Yabancı Ortaklı Şirket Örnekleri’ </w:t>
      </w:r>
      <w:r w:rsidRPr="0036310D">
        <w:rPr>
          <w:rFonts w:ascii="Times New Roman" w:eastAsia="MS Mincho" w:hAnsi="Times New Roman" w:cs="Times New Roman"/>
          <w:i/>
          <w:sz w:val="24"/>
        </w:rPr>
        <w:t>Selçuk Üniversitesi Sosyal Bilimler Enstitüsü Dergisi</w:t>
      </w:r>
      <w:r w:rsidRPr="0036310D">
        <w:rPr>
          <w:rFonts w:ascii="Times New Roman" w:eastAsia="MS Mincho" w:hAnsi="Times New Roman" w:cs="Times New Roman"/>
          <w:sz w:val="24"/>
        </w:rPr>
        <w:t xml:space="preserve"> 19, pp. 359- 375.</w:t>
      </w:r>
    </w:p>
    <w:p w14:paraId="6D0FFB6C" w14:textId="4DE0AC9D"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Parkinson, J., and Peker, E. (2016) </w:t>
      </w:r>
      <w:r w:rsidR="00065EEC">
        <w:rPr>
          <w:rFonts w:ascii="Times New Roman" w:eastAsia="MS Mincho" w:hAnsi="Times New Roman" w:cs="Times New Roman"/>
          <w:sz w:val="24"/>
        </w:rPr>
        <w:t>‘</w:t>
      </w:r>
      <w:r w:rsidRPr="0036310D">
        <w:rPr>
          <w:rFonts w:ascii="Times New Roman" w:eastAsia="MS Mincho" w:hAnsi="Times New Roman" w:cs="Times New Roman"/>
          <w:sz w:val="24"/>
        </w:rPr>
        <w:t>Failed coup is an opportunit</w:t>
      </w:r>
      <w:r w:rsidR="00065EEC">
        <w:rPr>
          <w:rFonts w:ascii="Times New Roman" w:eastAsia="MS Mincho" w:hAnsi="Times New Roman" w:cs="Times New Roman"/>
          <w:sz w:val="24"/>
        </w:rPr>
        <w:t>y for Turkish president Erdogan’</w:t>
      </w:r>
      <w:r w:rsidRPr="0036310D">
        <w:rPr>
          <w:rFonts w:ascii="Times New Roman" w:eastAsia="MS Mincho" w:hAnsi="Times New Roman" w:cs="Times New Roman"/>
          <w:sz w:val="24"/>
        </w:rPr>
        <w:t xml:space="preserve"> </w:t>
      </w:r>
      <w:r w:rsidRPr="0036310D">
        <w:rPr>
          <w:rFonts w:ascii="Times New Roman" w:eastAsia="MS Mincho" w:hAnsi="Times New Roman" w:cs="Times New Roman"/>
          <w:i/>
          <w:sz w:val="24"/>
        </w:rPr>
        <w:t>Wall Street Journal</w:t>
      </w:r>
      <w:r w:rsidRPr="0036310D">
        <w:rPr>
          <w:rFonts w:ascii="Times New Roman" w:eastAsia="MS Mincho" w:hAnsi="Times New Roman" w:cs="Times New Roman"/>
          <w:sz w:val="24"/>
        </w:rPr>
        <w:t xml:space="preserve">, </w:t>
      </w:r>
      <w:r w:rsidR="00065EEC">
        <w:rPr>
          <w:rFonts w:ascii="Times New Roman" w:eastAsia="MS Mincho" w:hAnsi="Times New Roman" w:cs="Times New Roman"/>
          <w:sz w:val="24"/>
        </w:rPr>
        <w:t xml:space="preserve">Retrieved </w:t>
      </w:r>
      <w:r w:rsidRPr="0036310D">
        <w:rPr>
          <w:rFonts w:ascii="Times New Roman" w:eastAsia="MS Mincho" w:hAnsi="Times New Roman" w:cs="Times New Roman"/>
          <w:sz w:val="24"/>
        </w:rPr>
        <w:t>from https://www.wsj.com/articles/failed-coup-is-an-opportunity-for-turkish-president-erdogan-1468798773</w:t>
      </w:r>
    </w:p>
    <w:p w14:paraId="192D44BD" w14:textId="45128DDB"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Phillips, N., Lawrence T.B. and Hardy, C. (2004) ‘Discourse and Institutions’, </w:t>
      </w:r>
      <w:r w:rsidRPr="0036310D">
        <w:rPr>
          <w:rFonts w:ascii="Times New Roman" w:eastAsia="MS Mincho" w:hAnsi="Times New Roman" w:cs="Times New Roman"/>
          <w:i/>
          <w:sz w:val="24"/>
        </w:rPr>
        <w:t xml:space="preserve">The Academy of Management Review </w:t>
      </w:r>
      <w:r w:rsidR="00473368">
        <w:rPr>
          <w:rFonts w:ascii="Times New Roman" w:eastAsia="MS Mincho" w:hAnsi="Times New Roman" w:cs="Times New Roman"/>
          <w:sz w:val="24"/>
        </w:rPr>
        <w:t xml:space="preserve">29(4): </w:t>
      </w:r>
      <w:r w:rsidRPr="0036310D">
        <w:rPr>
          <w:rFonts w:ascii="Times New Roman" w:eastAsia="MS Mincho" w:hAnsi="Times New Roman" w:cs="Times New Roman"/>
          <w:sz w:val="24"/>
        </w:rPr>
        <w:t>635-652.</w:t>
      </w:r>
    </w:p>
    <w:p w14:paraId="78B2CCB7" w14:textId="639F24A3" w:rsidR="0036310D" w:rsidRPr="0036310D" w:rsidRDefault="0036310D" w:rsidP="0036310D">
      <w:pPr>
        <w:autoSpaceDE/>
        <w:autoSpaceDN/>
        <w:adjustRightInd/>
        <w:spacing w:after="160" w:line="259" w:lineRule="auto"/>
        <w:jc w:val="both"/>
        <w:rPr>
          <w:rFonts w:ascii="Times New Roman" w:eastAsia="MS Mincho" w:hAnsi="Times New Roman" w:cs="Times New Roman"/>
          <w:b/>
          <w:bCs/>
          <w:sz w:val="24"/>
        </w:rPr>
      </w:pPr>
      <w:r w:rsidRPr="0036310D">
        <w:rPr>
          <w:rFonts w:ascii="Times New Roman" w:eastAsia="MS Mincho" w:hAnsi="Times New Roman" w:cs="Times New Roman"/>
          <w:sz w:val="24"/>
        </w:rPr>
        <w:t>Prasad, A., Prasad, P. and Mir, R. (2010</w:t>
      </w:r>
      <w:r w:rsidRPr="0036310D">
        <w:rPr>
          <w:rFonts w:ascii="GillSans" w:eastAsia="Calibri" w:hAnsi="GillSans" w:cs="GillSans"/>
          <w:color w:val="000000"/>
          <w:sz w:val="24"/>
          <w:lang w:eastAsia="en-US"/>
        </w:rPr>
        <w:t>)</w:t>
      </w:r>
      <w:r w:rsidRPr="0036310D">
        <w:rPr>
          <w:rFonts w:ascii="Times New Roman" w:eastAsia="MS Mincho" w:hAnsi="Times New Roman" w:cs="Times New Roman"/>
          <w:sz w:val="24"/>
        </w:rPr>
        <w:t xml:space="preserve"> ‘</w:t>
      </w:r>
      <w:r w:rsidRPr="0036310D">
        <w:rPr>
          <w:rFonts w:ascii="Times New Roman" w:eastAsia="MS Mincho" w:hAnsi="Times New Roman" w:cs="Times New Roman"/>
          <w:bCs/>
          <w:sz w:val="24"/>
        </w:rPr>
        <w:t xml:space="preserve">One Mirror in Another’: Managing Diversity and the Discourse of Fashion’, </w:t>
      </w:r>
      <w:r w:rsidRPr="0036310D">
        <w:rPr>
          <w:rFonts w:ascii="Times New Roman" w:eastAsia="MS Mincho" w:hAnsi="Times New Roman" w:cs="Times New Roman"/>
          <w:bCs/>
          <w:i/>
          <w:sz w:val="24"/>
        </w:rPr>
        <w:t>Human Relations</w:t>
      </w:r>
      <w:r w:rsidR="00473368">
        <w:rPr>
          <w:rFonts w:ascii="Times New Roman" w:eastAsia="MS Mincho" w:hAnsi="Times New Roman" w:cs="Times New Roman"/>
          <w:bCs/>
          <w:sz w:val="24"/>
        </w:rPr>
        <w:t xml:space="preserve"> 64(5): </w:t>
      </w:r>
      <w:r w:rsidRPr="0036310D">
        <w:rPr>
          <w:rFonts w:ascii="Times New Roman" w:eastAsia="MS Mincho" w:hAnsi="Times New Roman" w:cs="Times New Roman"/>
          <w:bCs/>
          <w:sz w:val="24"/>
        </w:rPr>
        <w:t>703–724.</w:t>
      </w:r>
    </w:p>
    <w:p w14:paraId="7E64824F"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Proudford, K.L. and Nkomo, S.M. (2006), ‘Race and ethnicity in organizations’, in Konrad, A.M.,Prasad, P. and Pringle, J. (eds), </w:t>
      </w:r>
      <w:r w:rsidRPr="0036310D">
        <w:rPr>
          <w:rFonts w:ascii="Times New Roman" w:eastAsia="MS Mincho" w:hAnsi="Times New Roman" w:cs="Times New Roman"/>
          <w:i/>
          <w:sz w:val="24"/>
        </w:rPr>
        <w:t>Handbook of Workplace Diversity</w:t>
      </w:r>
      <w:r w:rsidRPr="0036310D">
        <w:rPr>
          <w:rFonts w:ascii="Times New Roman" w:eastAsia="MS Mincho" w:hAnsi="Times New Roman" w:cs="Times New Roman"/>
          <w:sz w:val="24"/>
        </w:rPr>
        <w:t>, pp. 323-344. London: Sage.</w:t>
      </w:r>
    </w:p>
    <w:p w14:paraId="70E81E63"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Scott, W. R. (1995). </w:t>
      </w:r>
      <w:r w:rsidRPr="0036310D">
        <w:rPr>
          <w:rFonts w:ascii="Times New Roman" w:eastAsia="MS Mincho" w:hAnsi="Times New Roman" w:cs="Times New Roman"/>
          <w:i/>
          <w:sz w:val="24"/>
        </w:rPr>
        <w:t>Institutions and Organizations</w:t>
      </w:r>
      <w:r w:rsidRPr="0036310D">
        <w:rPr>
          <w:rFonts w:ascii="Times New Roman" w:eastAsia="MS Mincho" w:hAnsi="Times New Roman" w:cs="Times New Roman"/>
          <w:sz w:val="24"/>
        </w:rPr>
        <w:t>. Thousand Oaks: Sage.</w:t>
      </w:r>
    </w:p>
    <w:p w14:paraId="13E2A864" w14:textId="4D0D6EE7" w:rsidR="0036310D" w:rsidRPr="0036310D" w:rsidRDefault="0036310D" w:rsidP="0036310D">
      <w:pPr>
        <w:autoSpaceDE/>
        <w:autoSpaceDN/>
        <w:adjustRightInd/>
        <w:spacing w:after="160" w:line="259" w:lineRule="auto"/>
        <w:jc w:val="both"/>
        <w:rPr>
          <w:rFonts w:ascii="Times New Roman" w:eastAsia="Calibri" w:hAnsi="Times New Roman" w:cs="Times New Roman"/>
          <w:sz w:val="24"/>
          <w:szCs w:val="22"/>
          <w:lang w:eastAsia="en-US"/>
        </w:rPr>
      </w:pPr>
      <w:r w:rsidRPr="0036310D">
        <w:rPr>
          <w:rFonts w:ascii="Times New Roman" w:eastAsia="Calibri" w:hAnsi="Times New Roman" w:cs="Times New Roman"/>
          <w:sz w:val="24"/>
          <w:szCs w:val="22"/>
          <w:lang w:eastAsia="en-US"/>
        </w:rPr>
        <w:t xml:space="preserve">Shore, L.M, Cleveland, J.N. and Sanchez, D. (2018) ‘Inclusive Workplaces: A Review and Model, </w:t>
      </w:r>
      <w:r w:rsidRPr="0036310D">
        <w:rPr>
          <w:rFonts w:ascii="Times New Roman" w:eastAsia="Calibri" w:hAnsi="Times New Roman" w:cs="Times New Roman"/>
          <w:i/>
          <w:sz w:val="24"/>
          <w:szCs w:val="22"/>
          <w:lang w:eastAsia="en-US"/>
        </w:rPr>
        <w:t>Human Resource Management Review</w:t>
      </w:r>
      <w:r w:rsidRPr="0036310D">
        <w:rPr>
          <w:rFonts w:ascii="Times New Roman" w:eastAsia="Calibri" w:hAnsi="Times New Roman" w:cs="Times New Roman"/>
          <w:sz w:val="24"/>
          <w:szCs w:val="22"/>
          <w:lang w:eastAsia="en-US"/>
        </w:rPr>
        <w:t xml:space="preserve"> 28(2)</w:t>
      </w:r>
      <w:r w:rsidR="00473368">
        <w:rPr>
          <w:rFonts w:ascii="Times New Roman" w:eastAsia="Calibri" w:hAnsi="Times New Roman" w:cs="Times New Roman"/>
          <w:sz w:val="24"/>
          <w:szCs w:val="22"/>
          <w:lang w:eastAsia="en-US"/>
        </w:rPr>
        <w:t xml:space="preserve">: </w:t>
      </w:r>
      <w:r w:rsidRPr="0036310D">
        <w:rPr>
          <w:rFonts w:ascii="Times New Roman" w:eastAsia="Calibri" w:hAnsi="Times New Roman" w:cs="Times New Roman"/>
          <w:sz w:val="24"/>
          <w:szCs w:val="22"/>
          <w:lang w:eastAsia="en-US"/>
        </w:rPr>
        <w:t>176-189.</w:t>
      </w:r>
    </w:p>
    <w:p w14:paraId="278C7DE8" w14:textId="5808D78D" w:rsidR="00065EEC" w:rsidRDefault="00065EEC" w:rsidP="00065EEC">
      <w:pPr>
        <w:autoSpaceDE/>
        <w:autoSpaceDN/>
        <w:adjustRightInd/>
        <w:spacing w:after="160" w:line="259" w:lineRule="auto"/>
        <w:jc w:val="both"/>
        <w:rPr>
          <w:rFonts w:ascii="Times New Roman" w:eastAsia="MS Mincho" w:hAnsi="Times New Roman" w:cs="Times New Roman"/>
          <w:sz w:val="24"/>
        </w:rPr>
      </w:pPr>
      <w:r w:rsidRPr="00065EEC">
        <w:rPr>
          <w:rFonts w:ascii="Times New Roman" w:eastAsia="MS Mincho" w:hAnsi="Times New Roman" w:cs="Times New Roman"/>
          <w:sz w:val="24"/>
        </w:rPr>
        <w:t xml:space="preserve">Sıfır </w:t>
      </w:r>
      <w:r w:rsidRPr="00065EEC">
        <w:rPr>
          <w:rFonts w:ascii="Times New Roman" w:eastAsia="MS Mincho" w:hAnsi="Times New Roman" w:cs="Times New Roman"/>
          <w:sz w:val="24"/>
          <w:lang w:val="tr-TR"/>
        </w:rPr>
        <w:t>Ayrımcılık</w:t>
      </w:r>
      <w:r w:rsidRPr="00065EEC">
        <w:rPr>
          <w:rFonts w:ascii="Times New Roman" w:eastAsia="MS Mincho" w:hAnsi="Times New Roman" w:cs="Times New Roman"/>
          <w:sz w:val="24"/>
        </w:rPr>
        <w:t xml:space="preserve"> (2015) ‘</w:t>
      </w:r>
      <w:r w:rsidRPr="00065EEC">
        <w:rPr>
          <w:rFonts w:ascii="Times New Roman" w:eastAsia="MS Mincho" w:hAnsi="Times New Roman" w:cs="Times New Roman"/>
          <w:sz w:val="24"/>
          <w:lang w:val="tr-TR"/>
        </w:rPr>
        <w:t>Romanlar Günü’nde</w:t>
      </w:r>
      <w:r w:rsidRPr="00065EEC">
        <w:rPr>
          <w:rFonts w:ascii="Times New Roman" w:eastAsia="MS Mincho" w:hAnsi="Times New Roman" w:cs="Times New Roman"/>
          <w:sz w:val="24"/>
        </w:rPr>
        <w:t xml:space="preserve"> ‘Sıfır </w:t>
      </w:r>
      <w:r w:rsidRPr="00065EEC">
        <w:rPr>
          <w:rFonts w:ascii="Times New Roman" w:eastAsia="MS Mincho" w:hAnsi="Times New Roman" w:cs="Times New Roman"/>
          <w:sz w:val="24"/>
          <w:lang w:val="tr-TR"/>
        </w:rPr>
        <w:t>Ayrımcılık’ Çağrısı’</w:t>
      </w:r>
      <w:r>
        <w:rPr>
          <w:rFonts w:ascii="Times New Roman" w:eastAsia="MS Mincho" w:hAnsi="Times New Roman" w:cs="Times New Roman"/>
          <w:sz w:val="24"/>
          <w:lang w:val="tr-TR"/>
        </w:rPr>
        <w:t>.</w:t>
      </w:r>
      <w:r w:rsidRPr="00065EEC">
        <w:rPr>
          <w:rFonts w:ascii="Times New Roman" w:eastAsia="MS Mincho" w:hAnsi="Times New Roman" w:cs="Times New Roman"/>
          <w:sz w:val="24"/>
        </w:rPr>
        <w:t xml:space="preserve"> </w:t>
      </w:r>
      <w:r>
        <w:rPr>
          <w:rFonts w:ascii="Times New Roman" w:eastAsia="MS Mincho" w:hAnsi="Times New Roman" w:cs="Times New Roman"/>
          <w:sz w:val="24"/>
        </w:rPr>
        <w:t>R</w:t>
      </w:r>
      <w:r w:rsidRPr="00065EEC">
        <w:rPr>
          <w:rFonts w:ascii="Times New Roman" w:eastAsia="MS Mincho" w:hAnsi="Times New Roman" w:cs="Times New Roman"/>
          <w:sz w:val="24"/>
        </w:rPr>
        <w:t xml:space="preserve">etrieved </w:t>
      </w:r>
      <w:r>
        <w:rPr>
          <w:rFonts w:ascii="Times New Roman" w:eastAsia="MS Mincho" w:hAnsi="Times New Roman" w:cs="Times New Roman"/>
          <w:sz w:val="24"/>
        </w:rPr>
        <w:t xml:space="preserve">December </w:t>
      </w:r>
      <w:r w:rsidRPr="00065EEC">
        <w:rPr>
          <w:rFonts w:ascii="Times New Roman" w:eastAsia="MS Mincho" w:hAnsi="Times New Roman" w:cs="Times New Roman"/>
          <w:sz w:val="24"/>
        </w:rPr>
        <w:t>24</w:t>
      </w:r>
      <w:r>
        <w:rPr>
          <w:rFonts w:ascii="Times New Roman" w:eastAsia="MS Mincho" w:hAnsi="Times New Roman" w:cs="Times New Roman"/>
          <w:sz w:val="24"/>
        </w:rPr>
        <w:t xml:space="preserve">, </w:t>
      </w:r>
      <w:r w:rsidRPr="00065EEC">
        <w:rPr>
          <w:rFonts w:ascii="Times New Roman" w:eastAsia="MS Mincho" w:hAnsi="Times New Roman" w:cs="Times New Roman"/>
          <w:sz w:val="24"/>
        </w:rPr>
        <w:t>2018 from http://www.sifirayrimcilik.org/2015/04/romanlar-gu</w:t>
      </w:r>
      <w:r>
        <w:rPr>
          <w:rFonts w:ascii="Times New Roman" w:eastAsia="MS Mincho" w:hAnsi="Times New Roman" w:cs="Times New Roman"/>
          <w:sz w:val="24"/>
        </w:rPr>
        <w:t>nunde-sifir-ayrimcilik-cagrisi/.</w:t>
      </w:r>
    </w:p>
    <w:p w14:paraId="7962B182" w14:textId="3795B42E" w:rsidR="0036310D" w:rsidRPr="0036310D" w:rsidRDefault="0036310D" w:rsidP="0036310D">
      <w:pPr>
        <w:autoSpaceDE/>
        <w:autoSpaceDN/>
        <w:adjustRightInd/>
        <w:spacing w:after="160" w:line="259" w:lineRule="auto"/>
        <w:jc w:val="both"/>
        <w:rPr>
          <w:rFonts w:ascii="Times New Roman" w:eastAsia="MS Mincho" w:hAnsi="Times New Roman" w:cs="Times New Roman"/>
          <w:bCs/>
          <w:sz w:val="24"/>
        </w:rPr>
      </w:pPr>
      <w:r w:rsidRPr="0036310D">
        <w:rPr>
          <w:rFonts w:ascii="Times New Roman" w:eastAsia="MS Mincho" w:hAnsi="Times New Roman" w:cs="Times New Roman"/>
          <w:sz w:val="24"/>
        </w:rPr>
        <w:t>Singh, V. and Point, S. (2006)</w:t>
      </w:r>
      <w:r w:rsidRPr="0036310D">
        <w:rPr>
          <w:rFonts w:ascii="Times New Roman" w:eastAsia="MS Mincho" w:hAnsi="Times New Roman" w:cs="Times New Roman"/>
          <w:i/>
          <w:iCs/>
          <w:sz w:val="24"/>
        </w:rPr>
        <w:t xml:space="preserve"> ‘</w:t>
      </w:r>
      <w:r w:rsidRPr="0036310D">
        <w:rPr>
          <w:rFonts w:ascii="Times New Roman" w:eastAsia="MS Mincho" w:hAnsi="Times New Roman" w:cs="Times New Roman"/>
          <w:bCs/>
          <w:sz w:val="24"/>
        </w:rPr>
        <w:t xml:space="preserve">(Re)Presentations of Gender and Ethnicity in Diversity Statements on European Company Websites’, </w:t>
      </w:r>
      <w:r w:rsidRPr="0036310D">
        <w:rPr>
          <w:rFonts w:ascii="Times New Roman" w:eastAsia="MS Mincho" w:hAnsi="Times New Roman" w:cs="Times New Roman"/>
          <w:i/>
          <w:iCs/>
          <w:sz w:val="24"/>
        </w:rPr>
        <w:t>Journal of Business Ethics</w:t>
      </w:r>
      <w:r w:rsidRPr="0036310D">
        <w:rPr>
          <w:rFonts w:ascii="Times New Roman" w:eastAsia="MS Mincho" w:hAnsi="Times New Roman" w:cs="Times New Roman"/>
          <w:sz w:val="24"/>
        </w:rPr>
        <w:t xml:space="preserve"> 68 (4)</w:t>
      </w:r>
      <w:r w:rsidR="00473368">
        <w:rPr>
          <w:rFonts w:ascii="Times New Roman" w:eastAsia="MS Mincho" w:hAnsi="Times New Roman" w:cs="Times New Roman"/>
          <w:sz w:val="24"/>
        </w:rPr>
        <w:t xml:space="preserve">: </w:t>
      </w:r>
      <w:r w:rsidRPr="0036310D">
        <w:rPr>
          <w:rFonts w:ascii="Times New Roman" w:eastAsia="MS Mincho" w:hAnsi="Times New Roman" w:cs="Times New Roman"/>
          <w:sz w:val="24"/>
        </w:rPr>
        <w:t>363-379.</w:t>
      </w:r>
    </w:p>
    <w:p w14:paraId="5A40B65F"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065EEC">
        <w:rPr>
          <w:rFonts w:ascii="Times New Roman" w:eastAsia="MS Mincho" w:hAnsi="Times New Roman" w:cs="Times New Roman"/>
          <w:sz w:val="24"/>
          <w:lang w:val="tr-TR"/>
        </w:rPr>
        <w:t>Somer</w:t>
      </w:r>
      <w:r w:rsidRPr="0036310D">
        <w:rPr>
          <w:rFonts w:ascii="Times New Roman" w:eastAsia="MS Mincho" w:hAnsi="Times New Roman" w:cs="Times New Roman"/>
          <w:sz w:val="24"/>
        </w:rPr>
        <w:t>, M. (2015)</w:t>
      </w:r>
      <w:r w:rsidRPr="0036310D">
        <w:rPr>
          <w:rFonts w:ascii="Times New Roman" w:eastAsia="Calibri" w:hAnsi="Times New Roman" w:cs="Times New Roman"/>
          <w:sz w:val="24"/>
          <w:lang w:eastAsia="en-US"/>
        </w:rPr>
        <w:t xml:space="preserve"> ‘</w:t>
      </w:r>
      <w:r w:rsidRPr="0036310D">
        <w:rPr>
          <w:rFonts w:ascii="Times New Roman" w:eastAsia="MS Mincho" w:hAnsi="Times New Roman" w:cs="Times New Roman"/>
          <w:sz w:val="24"/>
        </w:rPr>
        <w:t xml:space="preserve">Whither with Secularism or Just Undemocratic Laiklik? The Evolution and Future of Secularism under the AKP’ in Talbot, V. (eds) </w:t>
      </w:r>
      <w:r w:rsidRPr="0036310D">
        <w:rPr>
          <w:rFonts w:ascii="Times New Roman" w:eastAsia="MS Mincho" w:hAnsi="Times New Roman" w:cs="Times New Roman"/>
          <w:i/>
          <w:sz w:val="24"/>
        </w:rPr>
        <w:t>The Uncertain Path of the ‘New Turkey</w:t>
      </w:r>
      <w:r w:rsidRPr="0036310D">
        <w:rPr>
          <w:rFonts w:ascii="Times New Roman" w:eastAsia="MS Mincho" w:hAnsi="Times New Roman" w:cs="Times New Roman"/>
          <w:sz w:val="24"/>
        </w:rPr>
        <w:t xml:space="preserve">, </w:t>
      </w:r>
      <w:r w:rsidRPr="0036310D">
        <w:rPr>
          <w:rFonts w:ascii="Times New Roman" w:eastAsia="Calibri" w:hAnsi="Times New Roman" w:cs="Times New Roman"/>
          <w:sz w:val="24"/>
          <w:lang w:eastAsia="en-US"/>
        </w:rPr>
        <w:t>pp.23</w:t>
      </w:r>
      <w:r w:rsidRPr="0036310D">
        <w:rPr>
          <w:rFonts w:ascii="Times New Roman" w:eastAsia="MS Mincho" w:hAnsi="Times New Roman" w:cs="Times New Roman"/>
          <w:sz w:val="24"/>
        </w:rPr>
        <w:t xml:space="preserve">-48. Milan: Istituto per gli Studi di Politica Internazionale. </w:t>
      </w:r>
    </w:p>
    <w:p w14:paraId="7FA134F2" w14:textId="57493D60"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Suchman, M. C. (1995). ‘Managing legitimacy: Strategic and institutional approaches’, </w:t>
      </w:r>
      <w:r w:rsidRPr="0036310D">
        <w:rPr>
          <w:rFonts w:ascii="Times New Roman" w:eastAsia="MS Mincho" w:hAnsi="Times New Roman" w:cs="Times New Roman"/>
          <w:i/>
          <w:sz w:val="24"/>
        </w:rPr>
        <w:t>Academy of Management Review</w:t>
      </w:r>
      <w:r w:rsidR="00473368">
        <w:rPr>
          <w:rFonts w:ascii="Times New Roman" w:eastAsia="MS Mincho" w:hAnsi="Times New Roman" w:cs="Times New Roman"/>
          <w:sz w:val="24"/>
        </w:rPr>
        <w:t xml:space="preserve"> 20(3): </w:t>
      </w:r>
      <w:r w:rsidRPr="0036310D">
        <w:rPr>
          <w:rFonts w:ascii="Times New Roman" w:eastAsia="MS Mincho" w:hAnsi="Times New Roman" w:cs="Times New Roman"/>
          <w:sz w:val="24"/>
        </w:rPr>
        <w:t xml:space="preserve">571-610. </w:t>
      </w:r>
    </w:p>
    <w:p w14:paraId="66793155"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lang w:val="tr-TR"/>
        </w:rPr>
      </w:pPr>
      <w:r w:rsidRPr="0036310D">
        <w:rPr>
          <w:rFonts w:ascii="Times New Roman" w:eastAsia="MS Mincho" w:hAnsi="Times New Roman" w:cs="Times New Roman"/>
          <w:sz w:val="24"/>
          <w:lang w:val="tr-TR"/>
        </w:rPr>
        <w:t>Sürgevil, O. and Budak,G. (2008),</w:t>
      </w:r>
      <w:r w:rsidRPr="0036310D">
        <w:rPr>
          <w:rFonts w:ascii="Calibri" w:eastAsia="Calibri" w:hAnsi="Calibri" w:cs="Times New Roman"/>
          <w:sz w:val="22"/>
          <w:szCs w:val="22"/>
          <w:lang w:val="tr-TR" w:eastAsia="en-US"/>
        </w:rPr>
        <w:t xml:space="preserve"> ‘</w:t>
      </w:r>
      <w:r w:rsidRPr="0036310D">
        <w:rPr>
          <w:rFonts w:ascii="Times New Roman" w:eastAsia="MS Mincho" w:hAnsi="Times New Roman" w:cs="Times New Roman"/>
          <w:sz w:val="24"/>
          <w:lang w:val="tr-TR"/>
        </w:rPr>
        <w:t xml:space="preserve">İşletmelerin Farklılıkların Yönetimi Anlayışına Yaklaşım Tarzlarının Saptanmasına Yönelik Bir Araştırma’, </w:t>
      </w:r>
      <w:r w:rsidRPr="0036310D">
        <w:rPr>
          <w:rFonts w:ascii="Times New Roman" w:eastAsia="MS Mincho" w:hAnsi="Times New Roman" w:cs="Times New Roman"/>
          <w:i/>
          <w:sz w:val="24"/>
          <w:lang w:val="tr-TR"/>
        </w:rPr>
        <w:t>Dokuz Eylül Üniversitesi Sosyal Bilimler Enstitüsü Dergisi</w:t>
      </w:r>
      <w:r w:rsidRPr="0036310D">
        <w:rPr>
          <w:rFonts w:ascii="Times New Roman" w:eastAsia="MS Mincho" w:hAnsi="Times New Roman" w:cs="Times New Roman"/>
          <w:sz w:val="24"/>
          <w:lang w:val="tr-TR"/>
        </w:rPr>
        <w:t xml:space="preserve"> 10(4), pp.65-96.</w:t>
      </w:r>
    </w:p>
    <w:p w14:paraId="526668D0" w14:textId="1D0EA8B0"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Tang, N., Jiang,Y., Chen, C., Zhou, Z., Chen, C.C. and Yu, Z. (2015) Inclusion and Inclusion Management in the Chinese Context: An Exploratory Study’, </w:t>
      </w:r>
      <w:r w:rsidRPr="0036310D">
        <w:rPr>
          <w:rFonts w:ascii="Times New Roman" w:eastAsia="MS Mincho" w:hAnsi="Times New Roman" w:cs="Times New Roman"/>
          <w:i/>
          <w:sz w:val="24"/>
        </w:rPr>
        <w:t>The International Journal of Human Resource Management</w:t>
      </w:r>
      <w:r w:rsidR="00473368">
        <w:rPr>
          <w:rFonts w:ascii="Times New Roman" w:eastAsia="MS Mincho" w:hAnsi="Times New Roman" w:cs="Times New Roman"/>
          <w:sz w:val="24"/>
        </w:rPr>
        <w:t xml:space="preserve"> 26(6); </w:t>
      </w:r>
      <w:r w:rsidRPr="0036310D">
        <w:rPr>
          <w:rFonts w:ascii="Times New Roman" w:eastAsia="MS Mincho" w:hAnsi="Times New Roman" w:cs="Times New Roman"/>
          <w:sz w:val="24"/>
        </w:rPr>
        <w:t>856-874.</w:t>
      </w:r>
    </w:p>
    <w:p w14:paraId="3DCFD2B9" w14:textId="2A620A8D"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Times New Roman" w:hAnsi="Times New Roman" w:cs="Times New Roman"/>
          <w:sz w:val="24"/>
        </w:rPr>
        <w:lastRenderedPageBreak/>
        <w:t xml:space="preserve">Tanyeri-Erdemir, T., Çitak, Z., Weitzhofer, T. and Erdem M.(2013) ‘Religion and Discrimination in the Workplace in Turkey: Old and Contemporary Challenges’, </w:t>
      </w:r>
      <w:r w:rsidRPr="0036310D">
        <w:rPr>
          <w:rFonts w:ascii="Times New Roman" w:eastAsia="Times New Roman" w:hAnsi="Times New Roman" w:cs="Times New Roman"/>
          <w:i/>
          <w:sz w:val="24"/>
        </w:rPr>
        <w:t>International Journal of Discrimination and the Law</w:t>
      </w:r>
      <w:r w:rsidRPr="0036310D">
        <w:rPr>
          <w:rFonts w:ascii="Times New Roman" w:eastAsia="Times New Roman" w:hAnsi="Times New Roman" w:cs="Times New Roman"/>
          <w:sz w:val="24"/>
        </w:rPr>
        <w:t xml:space="preserve"> 13(2-3)</w:t>
      </w:r>
      <w:r w:rsidR="00473368">
        <w:rPr>
          <w:rFonts w:ascii="Times New Roman" w:eastAsia="Times New Roman" w:hAnsi="Times New Roman" w:cs="Times New Roman"/>
          <w:sz w:val="24"/>
        </w:rPr>
        <w:t xml:space="preserve">: </w:t>
      </w:r>
      <w:r w:rsidRPr="0036310D">
        <w:rPr>
          <w:rFonts w:ascii="Times New Roman" w:eastAsia="Times New Roman" w:hAnsi="Times New Roman" w:cs="Times New Roman"/>
          <w:sz w:val="24"/>
        </w:rPr>
        <w:t>214-239.</w:t>
      </w:r>
    </w:p>
    <w:p w14:paraId="68D3D0E8" w14:textId="33FFC493" w:rsidR="0036310D" w:rsidRPr="0036310D" w:rsidRDefault="0036310D" w:rsidP="0036310D">
      <w:pPr>
        <w:autoSpaceDE/>
        <w:autoSpaceDN/>
        <w:adjustRightInd/>
        <w:spacing w:after="160" w:line="259" w:lineRule="auto"/>
        <w:jc w:val="both"/>
        <w:rPr>
          <w:rFonts w:ascii="Times New Roman" w:eastAsia="Calibri" w:hAnsi="Times New Roman" w:cs="Times New Roman"/>
          <w:sz w:val="24"/>
          <w:szCs w:val="22"/>
          <w:lang w:eastAsia="en-US"/>
        </w:rPr>
      </w:pPr>
      <w:r w:rsidRPr="0036310D">
        <w:rPr>
          <w:rFonts w:ascii="Times New Roman" w:eastAsia="Calibri" w:hAnsi="Times New Roman" w:cs="Times New Roman"/>
          <w:sz w:val="24"/>
          <w:szCs w:val="22"/>
          <w:lang w:eastAsia="en-US"/>
        </w:rPr>
        <w:t>Tatli, A.  (2011)  ‘A Multi-layered Exploration of the Diversity Management Field: Diversity Discourses, Practices and Practitioners in the UK’,</w:t>
      </w:r>
      <w:r w:rsidRPr="0036310D">
        <w:rPr>
          <w:rFonts w:ascii="AdvTimes-i" w:eastAsia="Calibri" w:hAnsi="AdvTimes-i" w:cs="AdvTimes-i"/>
          <w:sz w:val="20"/>
          <w:szCs w:val="20"/>
          <w:lang w:eastAsia="en-US"/>
        </w:rPr>
        <w:t xml:space="preserve"> </w:t>
      </w:r>
      <w:r w:rsidRPr="0036310D">
        <w:rPr>
          <w:rFonts w:ascii="Times New Roman" w:eastAsia="Calibri" w:hAnsi="Times New Roman" w:cs="Times New Roman"/>
          <w:i/>
          <w:sz w:val="24"/>
          <w:szCs w:val="22"/>
          <w:lang w:eastAsia="en-US"/>
        </w:rPr>
        <w:t>British Journal of Management</w:t>
      </w:r>
      <w:r w:rsidRPr="0036310D">
        <w:rPr>
          <w:rFonts w:ascii="Times New Roman" w:eastAsia="Calibri" w:hAnsi="Times New Roman" w:cs="Times New Roman"/>
          <w:sz w:val="24"/>
          <w:szCs w:val="22"/>
          <w:lang w:eastAsia="en-US"/>
        </w:rPr>
        <w:t xml:space="preserve"> 22</w:t>
      </w:r>
      <w:r w:rsidR="00473368">
        <w:rPr>
          <w:rFonts w:ascii="Times New Roman" w:eastAsia="Calibri" w:hAnsi="Times New Roman" w:cs="Times New Roman"/>
          <w:sz w:val="24"/>
          <w:szCs w:val="22"/>
          <w:lang w:eastAsia="en-US"/>
        </w:rPr>
        <w:t xml:space="preserve">: </w:t>
      </w:r>
      <w:r w:rsidRPr="0036310D">
        <w:rPr>
          <w:rFonts w:ascii="Times New Roman" w:eastAsia="Calibri" w:hAnsi="Times New Roman" w:cs="Times New Roman"/>
          <w:sz w:val="24"/>
          <w:szCs w:val="22"/>
          <w:lang w:eastAsia="en-US"/>
        </w:rPr>
        <w:t>238-253.</w:t>
      </w:r>
    </w:p>
    <w:p w14:paraId="4B482C76" w14:textId="0ACD7333" w:rsidR="00065EEC" w:rsidRDefault="00065EEC" w:rsidP="0036310D">
      <w:pPr>
        <w:autoSpaceDE/>
        <w:autoSpaceDN/>
        <w:adjustRightInd/>
        <w:spacing w:after="160" w:line="259" w:lineRule="auto"/>
        <w:jc w:val="both"/>
        <w:rPr>
          <w:rFonts w:ascii="Times New Roman" w:eastAsia="MS Mincho" w:hAnsi="Times New Roman" w:cs="Times New Roman"/>
          <w:sz w:val="24"/>
        </w:rPr>
      </w:pPr>
      <w:r w:rsidRPr="00065EEC">
        <w:rPr>
          <w:rFonts w:ascii="Times New Roman" w:eastAsia="MS Mincho" w:hAnsi="Times New Roman" w:cs="Times New Roman"/>
          <w:sz w:val="24"/>
        </w:rPr>
        <w:t>The Guardian (2014) ‘</w:t>
      </w:r>
      <w:r w:rsidRPr="00065EEC">
        <w:rPr>
          <w:rFonts w:ascii="Times New Roman" w:eastAsia="MS Mincho" w:hAnsi="Times New Roman" w:cs="Times New Roman"/>
          <w:sz w:val="24"/>
          <w:lang w:val="tr-TR"/>
        </w:rPr>
        <w:t>Recep Tayyip Erdoğan</w:t>
      </w:r>
      <w:r w:rsidRPr="00065EEC">
        <w:rPr>
          <w:rFonts w:ascii="Times New Roman" w:eastAsia="MS Mincho" w:hAnsi="Times New Roman" w:cs="Times New Roman"/>
          <w:sz w:val="24"/>
        </w:rPr>
        <w:t>: ‘</w:t>
      </w:r>
      <w:r>
        <w:rPr>
          <w:rFonts w:ascii="Times New Roman" w:eastAsia="MS Mincho" w:hAnsi="Times New Roman" w:cs="Times New Roman"/>
          <w:sz w:val="24"/>
        </w:rPr>
        <w:t>Women Not Equal t</w:t>
      </w:r>
      <w:r w:rsidRPr="00065EEC">
        <w:rPr>
          <w:rFonts w:ascii="Times New Roman" w:eastAsia="MS Mincho" w:hAnsi="Times New Roman" w:cs="Times New Roman"/>
          <w:sz w:val="24"/>
        </w:rPr>
        <w:t xml:space="preserve">o Men’’, Retrieved December 20, 2018 from https://www.theguardian.com/world/2014/nov/24/turkeys-president-recep-tayyip-erdogan-women-not-equal-men. </w:t>
      </w:r>
    </w:p>
    <w:p w14:paraId="21023BFC"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Uygur, S., Aydın, E. and Özbilgin, Ö. (2015) Politics and Religious Discrimination at Workplace: The Case of Turkey, 28</w:t>
      </w:r>
      <w:r w:rsidRPr="0036310D">
        <w:rPr>
          <w:rFonts w:ascii="Times New Roman" w:eastAsia="MS Mincho" w:hAnsi="Times New Roman" w:cs="Times New Roman"/>
          <w:sz w:val="24"/>
          <w:vertAlign w:val="superscript"/>
        </w:rPr>
        <w:t>th</w:t>
      </w:r>
      <w:r w:rsidRPr="0036310D">
        <w:rPr>
          <w:rFonts w:ascii="Times New Roman" w:eastAsia="MS Mincho" w:hAnsi="Times New Roman" w:cs="Times New Roman"/>
          <w:sz w:val="24"/>
        </w:rPr>
        <w:t xml:space="preserve"> </w:t>
      </w:r>
      <w:r w:rsidRPr="0036310D">
        <w:rPr>
          <w:rFonts w:ascii="Times New Roman" w:eastAsia="MS Mincho" w:hAnsi="Times New Roman" w:cs="Times New Roman"/>
          <w:i/>
          <w:sz w:val="24"/>
        </w:rPr>
        <w:t>European Business Ethics Network Annual Conference</w:t>
      </w:r>
      <w:r w:rsidRPr="0036310D">
        <w:rPr>
          <w:rFonts w:ascii="Times New Roman" w:eastAsia="MS Mincho" w:hAnsi="Times New Roman" w:cs="Times New Roman"/>
          <w:sz w:val="24"/>
        </w:rPr>
        <w:t>, Istanbul, Turkey, 26-28 June 2015.</w:t>
      </w:r>
    </w:p>
    <w:p w14:paraId="6DC3F501" w14:textId="3E6D1A34" w:rsidR="0036310D" w:rsidRPr="0036310D" w:rsidRDefault="0036310D" w:rsidP="0036310D">
      <w:pPr>
        <w:autoSpaceDE/>
        <w:autoSpaceDN/>
        <w:adjustRightInd/>
        <w:spacing w:after="160"/>
        <w:jc w:val="both"/>
        <w:rPr>
          <w:rFonts w:ascii="Times New Roman" w:eastAsia="MS Mincho" w:hAnsi="Times New Roman" w:cs="Times New Roman"/>
          <w:bCs/>
          <w:sz w:val="24"/>
        </w:rPr>
      </w:pPr>
      <w:r w:rsidRPr="0036310D">
        <w:rPr>
          <w:rFonts w:ascii="Times New Roman" w:eastAsia="MS Mincho" w:hAnsi="Times New Roman" w:cs="Times New Roman"/>
          <w:bCs/>
          <w:sz w:val="24"/>
        </w:rPr>
        <w:t xml:space="preserve">Vaara,E., Kleymann, B. and Seristö, H. (2004) ‘Strategies as Discursive Constructions: The Case of Airline Alliances’ </w:t>
      </w:r>
      <w:r w:rsidRPr="0036310D">
        <w:rPr>
          <w:rFonts w:ascii="Times New Roman" w:eastAsia="MS Mincho" w:hAnsi="Times New Roman" w:cs="Times New Roman"/>
          <w:bCs/>
          <w:i/>
          <w:iCs/>
          <w:sz w:val="24"/>
        </w:rPr>
        <w:t xml:space="preserve">Journal of Management Studies </w:t>
      </w:r>
      <w:r w:rsidRPr="0036310D">
        <w:rPr>
          <w:rFonts w:ascii="Times New Roman" w:eastAsia="MS Mincho" w:hAnsi="Times New Roman" w:cs="Times New Roman"/>
          <w:bCs/>
          <w:sz w:val="24"/>
        </w:rPr>
        <w:t>41(1)</w:t>
      </w:r>
      <w:r w:rsidR="00473368">
        <w:rPr>
          <w:rFonts w:ascii="Times New Roman" w:eastAsia="MS Mincho" w:hAnsi="Times New Roman" w:cs="Times New Roman"/>
          <w:bCs/>
          <w:sz w:val="24"/>
        </w:rPr>
        <w:t xml:space="preserve">: </w:t>
      </w:r>
      <w:r w:rsidRPr="0036310D">
        <w:rPr>
          <w:rFonts w:ascii="Times New Roman" w:eastAsia="MS Mincho" w:hAnsi="Times New Roman" w:cs="Times New Roman"/>
          <w:bCs/>
          <w:sz w:val="24"/>
        </w:rPr>
        <w:t xml:space="preserve">1-35. </w:t>
      </w:r>
    </w:p>
    <w:p w14:paraId="119B2BFD" w14:textId="28566801"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Welch, C. and Piekkari, R. (2017) ‘How Should We (Not) Judge the ‘Quality’ of Qualitative Research? A Re-Assessment of Current Evaluative Criteria in International Business’, </w:t>
      </w:r>
      <w:r w:rsidRPr="0036310D">
        <w:rPr>
          <w:rFonts w:ascii="Times New Roman" w:eastAsia="MS Mincho" w:hAnsi="Times New Roman" w:cs="Times New Roman"/>
          <w:i/>
          <w:sz w:val="24"/>
        </w:rPr>
        <w:t>Journal of World Business</w:t>
      </w:r>
      <w:r w:rsidRPr="0036310D">
        <w:rPr>
          <w:rFonts w:ascii="Times New Roman" w:eastAsia="MS Mincho" w:hAnsi="Times New Roman" w:cs="Times New Roman"/>
          <w:sz w:val="24"/>
        </w:rPr>
        <w:t xml:space="preserve"> 52(5)</w:t>
      </w:r>
      <w:r w:rsidR="00473368">
        <w:rPr>
          <w:rFonts w:ascii="Times New Roman" w:eastAsia="MS Mincho" w:hAnsi="Times New Roman" w:cs="Times New Roman"/>
          <w:sz w:val="24"/>
        </w:rPr>
        <w:t xml:space="preserve">: </w:t>
      </w:r>
      <w:r w:rsidRPr="0036310D">
        <w:rPr>
          <w:rFonts w:ascii="Times New Roman" w:eastAsia="MS Mincho" w:hAnsi="Times New Roman" w:cs="Times New Roman"/>
          <w:sz w:val="24"/>
        </w:rPr>
        <w:t xml:space="preserve">714–725. </w:t>
      </w:r>
    </w:p>
    <w:p w14:paraId="08F34FDF" w14:textId="69B2987A" w:rsidR="0036310D" w:rsidRPr="0036310D" w:rsidRDefault="0036310D" w:rsidP="0036310D">
      <w:pPr>
        <w:autoSpaceDE/>
        <w:autoSpaceDN/>
        <w:adjustRightInd/>
        <w:spacing w:after="160" w:line="259" w:lineRule="auto"/>
        <w:jc w:val="both"/>
        <w:rPr>
          <w:rFonts w:ascii="Times New Roman" w:eastAsia="MS Mincho" w:hAnsi="Times New Roman" w:cs="Times New Roman"/>
          <w:sz w:val="24"/>
          <w:lang w:val="en-GB"/>
        </w:rPr>
      </w:pPr>
      <w:r w:rsidRPr="0036310D">
        <w:rPr>
          <w:rFonts w:ascii="Times New Roman" w:eastAsia="MS Mincho" w:hAnsi="Times New Roman" w:cs="Times New Roman"/>
          <w:sz w:val="24"/>
        </w:rPr>
        <w:t>Wodak, R. and Krzyżanowski, M. (2017) ‘Right-wing populism in Europe &amp; USA’, </w:t>
      </w:r>
      <w:r w:rsidRPr="0036310D">
        <w:rPr>
          <w:rFonts w:ascii="Times New Roman" w:eastAsia="MS Mincho" w:hAnsi="Times New Roman" w:cs="Times New Roman"/>
          <w:i/>
          <w:iCs/>
          <w:sz w:val="24"/>
        </w:rPr>
        <w:t>Journal of Language and Politics</w:t>
      </w:r>
      <w:r w:rsidRPr="0036310D">
        <w:rPr>
          <w:rFonts w:ascii="Times New Roman" w:eastAsia="MS Mincho" w:hAnsi="Times New Roman" w:cs="Times New Roman"/>
          <w:sz w:val="24"/>
        </w:rPr>
        <w:t xml:space="preserve"> </w:t>
      </w:r>
      <w:r w:rsidRPr="0036310D">
        <w:rPr>
          <w:rFonts w:ascii="Times New Roman" w:eastAsia="MS Mincho" w:hAnsi="Times New Roman" w:cs="Times New Roman"/>
          <w:i/>
          <w:iCs/>
          <w:sz w:val="24"/>
        </w:rPr>
        <w:t>16</w:t>
      </w:r>
      <w:r w:rsidR="00473368">
        <w:rPr>
          <w:rFonts w:ascii="Times New Roman" w:eastAsia="MS Mincho" w:hAnsi="Times New Roman" w:cs="Times New Roman"/>
          <w:sz w:val="24"/>
        </w:rPr>
        <w:t xml:space="preserve">(4): </w:t>
      </w:r>
      <w:r w:rsidRPr="0036310D">
        <w:rPr>
          <w:rFonts w:ascii="Times New Roman" w:eastAsia="MS Mincho" w:hAnsi="Times New Roman" w:cs="Times New Roman"/>
          <w:sz w:val="24"/>
        </w:rPr>
        <w:t>471-484.</w:t>
      </w:r>
    </w:p>
    <w:p w14:paraId="794BD202"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Zanoni, P. and Janssens, M. (2004) ‘Deconstructing Difference: The Rhetoric of Human Resource Managers’ Diversity Discourses’, </w:t>
      </w:r>
      <w:r w:rsidRPr="0036310D">
        <w:rPr>
          <w:rFonts w:ascii="Times New Roman" w:eastAsia="MS Mincho" w:hAnsi="Times New Roman" w:cs="Times New Roman"/>
          <w:i/>
          <w:iCs/>
          <w:sz w:val="24"/>
        </w:rPr>
        <w:t xml:space="preserve">Organization Studies </w:t>
      </w:r>
      <w:r w:rsidRPr="0036310D">
        <w:rPr>
          <w:rFonts w:ascii="Times New Roman" w:eastAsia="MS Mincho" w:hAnsi="Times New Roman" w:cs="Times New Roman"/>
          <w:sz w:val="24"/>
        </w:rPr>
        <w:t>25(1): 55–74.</w:t>
      </w:r>
    </w:p>
    <w:p w14:paraId="6CC4992D" w14:textId="7777777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 xml:space="preserve">Zanoni, P., Janssens, M., Benschop, Y. and Nkomo, S. (2010) ‘Unpacking Diversity, Grasping Inequality: Introducing the Special Issue’, </w:t>
      </w:r>
      <w:r w:rsidRPr="0036310D">
        <w:rPr>
          <w:rFonts w:ascii="Times New Roman" w:eastAsia="MS Mincho" w:hAnsi="Times New Roman" w:cs="Times New Roman"/>
          <w:i/>
          <w:iCs/>
          <w:sz w:val="24"/>
        </w:rPr>
        <w:t xml:space="preserve">Organization </w:t>
      </w:r>
      <w:r w:rsidRPr="0036310D">
        <w:rPr>
          <w:rFonts w:ascii="Times New Roman" w:eastAsia="MS Mincho" w:hAnsi="Times New Roman" w:cs="Times New Roman"/>
          <w:sz w:val="24"/>
        </w:rPr>
        <w:t>17(1): 9–29.</w:t>
      </w:r>
    </w:p>
    <w:p w14:paraId="4D353654" w14:textId="56ED8563"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Zanoni, P. and Janssens, M. (2015) ‘The Power of Diversity Discourses at Work: On the Interlocking Nature of Diversities and Occupations’, </w:t>
      </w:r>
      <w:r w:rsidRPr="0036310D">
        <w:rPr>
          <w:rFonts w:ascii="Times New Roman" w:eastAsia="MS Mincho" w:hAnsi="Times New Roman" w:cs="Times New Roman"/>
          <w:i/>
          <w:iCs/>
          <w:sz w:val="24"/>
        </w:rPr>
        <w:t>Organization Studies</w:t>
      </w:r>
      <w:r w:rsidR="00473368">
        <w:rPr>
          <w:rFonts w:ascii="Times New Roman" w:eastAsia="MS Mincho" w:hAnsi="Times New Roman" w:cs="Times New Roman"/>
          <w:sz w:val="24"/>
        </w:rPr>
        <w:t xml:space="preserve"> 36(11): </w:t>
      </w:r>
      <w:r w:rsidRPr="0036310D">
        <w:rPr>
          <w:rFonts w:ascii="Times New Roman" w:eastAsia="MS Mincho" w:hAnsi="Times New Roman" w:cs="Times New Roman"/>
          <w:sz w:val="24"/>
        </w:rPr>
        <w:t xml:space="preserve">1463–1483. </w:t>
      </w:r>
    </w:p>
    <w:p w14:paraId="033BB1BA" w14:textId="49BA9F97" w:rsidR="0036310D" w:rsidRPr="0036310D" w:rsidRDefault="0036310D" w:rsidP="0036310D">
      <w:pPr>
        <w:autoSpaceDE/>
        <w:autoSpaceDN/>
        <w:adjustRightInd/>
        <w:spacing w:after="160" w:line="259" w:lineRule="auto"/>
        <w:jc w:val="both"/>
        <w:rPr>
          <w:rFonts w:ascii="Times New Roman" w:eastAsia="MS Mincho" w:hAnsi="Times New Roman" w:cs="Times New Roman"/>
          <w:sz w:val="24"/>
        </w:rPr>
      </w:pPr>
      <w:r w:rsidRPr="0036310D">
        <w:rPr>
          <w:rFonts w:ascii="Times New Roman" w:eastAsia="MS Mincho" w:hAnsi="Times New Roman" w:cs="Times New Roman"/>
          <w:sz w:val="24"/>
        </w:rPr>
        <w:t>Zanoni, P., Thoelen, A. and Ybema, S. (2017) ‘Unveiling the subject behind diversity: Exploring the micro-politics of representation in ethnic mino</w:t>
      </w:r>
      <w:r w:rsidR="00473368">
        <w:rPr>
          <w:rFonts w:ascii="Times New Roman" w:eastAsia="MS Mincho" w:hAnsi="Times New Roman" w:cs="Times New Roman"/>
          <w:sz w:val="24"/>
        </w:rPr>
        <w:t xml:space="preserve">rity creatives’ identity work’, </w:t>
      </w:r>
      <w:r w:rsidRPr="0036310D">
        <w:rPr>
          <w:rFonts w:ascii="Times New Roman" w:eastAsia="MS Mincho" w:hAnsi="Times New Roman" w:cs="Times New Roman"/>
          <w:i/>
          <w:iCs/>
          <w:sz w:val="24"/>
        </w:rPr>
        <w:t>Organization</w:t>
      </w:r>
      <w:r w:rsidR="00473368">
        <w:rPr>
          <w:rFonts w:ascii="Times New Roman" w:eastAsia="MS Mincho" w:hAnsi="Times New Roman" w:cs="Times New Roman"/>
          <w:sz w:val="24"/>
        </w:rPr>
        <w:t xml:space="preserve"> 24(3): </w:t>
      </w:r>
      <w:r w:rsidRPr="0036310D">
        <w:rPr>
          <w:rFonts w:ascii="Times New Roman" w:eastAsia="MS Mincho" w:hAnsi="Times New Roman" w:cs="Times New Roman"/>
          <w:sz w:val="24"/>
        </w:rPr>
        <w:t xml:space="preserve">330–354. </w:t>
      </w:r>
    </w:p>
    <w:p w14:paraId="41675DD3" w14:textId="3807BC5E" w:rsidR="00173127" w:rsidRPr="00E33C59" w:rsidRDefault="00F6364F" w:rsidP="00E9222E">
      <w:pPr>
        <w:pStyle w:val="Literaturverzeichnis"/>
        <w:spacing w:line="360" w:lineRule="auto"/>
        <w:jc w:val="both"/>
        <w:rPr>
          <w:rFonts w:ascii="Times New Roman" w:hAnsi="Times New Roman" w:cs="Times New Roman"/>
          <w:sz w:val="24"/>
          <w:lang w:val="en-GB"/>
        </w:rPr>
      </w:pPr>
      <w:r w:rsidRPr="00E33C59">
        <w:rPr>
          <w:rFonts w:ascii="Times New Roman" w:hAnsi="Times New Roman" w:cs="Times New Roman"/>
          <w:sz w:val="24"/>
          <w:lang w:val="en-GB"/>
        </w:rPr>
        <w:fldChar w:fldCharType="begin"/>
      </w:r>
      <w:r w:rsidR="00173127" w:rsidRPr="00E33C59">
        <w:rPr>
          <w:rFonts w:ascii="Times New Roman" w:hAnsi="Times New Roman" w:cs="Times New Roman"/>
          <w:sz w:val="24"/>
          <w:lang w:val="en-GB"/>
        </w:rPr>
        <w:instrText xml:space="preserve"> ADDIN ZOTERO_BIBL {"uncited":[],"omitted":[],"custom":[]} CSL_BIBLIOGRAPHY </w:instrText>
      </w:r>
      <w:r w:rsidRPr="00E33C59">
        <w:rPr>
          <w:rFonts w:ascii="Times New Roman" w:hAnsi="Times New Roman" w:cs="Times New Roman"/>
          <w:sz w:val="24"/>
          <w:lang w:val="en-GB"/>
        </w:rPr>
        <w:fldChar w:fldCharType="separate"/>
      </w:r>
    </w:p>
    <w:p w14:paraId="3BED49A6" w14:textId="61247E5C" w:rsidR="00690C4D" w:rsidRPr="00C24F9C" w:rsidRDefault="00F6364F" w:rsidP="00F7096E">
      <w:pPr>
        <w:spacing w:line="360" w:lineRule="auto"/>
        <w:jc w:val="both"/>
        <w:rPr>
          <w:rFonts w:ascii="Times New Roman" w:hAnsi="Times New Roman" w:cs="Times New Roman"/>
          <w:sz w:val="24"/>
          <w:lang w:val="en-GB"/>
        </w:rPr>
        <w:sectPr w:rsidR="00690C4D" w:rsidRPr="00C24F9C" w:rsidSect="00560EAA">
          <w:footerReference w:type="default" r:id="rId12"/>
          <w:pgSz w:w="11906" w:h="16838"/>
          <w:pgMar w:top="1417" w:right="1417" w:bottom="1134" w:left="1417" w:header="708" w:footer="708" w:gutter="0"/>
          <w:cols w:space="708"/>
          <w:docGrid w:linePitch="360"/>
        </w:sectPr>
      </w:pPr>
      <w:r w:rsidRPr="00E33C59">
        <w:rPr>
          <w:rFonts w:ascii="Times New Roman" w:hAnsi="Times New Roman" w:cs="Times New Roman"/>
          <w:sz w:val="24"/>
          <w:lang w:val="en-GB"/>
        </w:rPr>
        <w:fldChar w:fldCharType="end"/>
      </w:r>
    </w:p>
    <w:p w14:paraId="0E0856A0" w14:textId="0C78E211" w:rsidR="00122B66" w:rsidRDefault="00122B66" w:rsidP="00122B66">
      <w:pPr>
        <w:spacing w:line="480" w:lineRule="auto"/>
        <w:jc w:val="both"/>
        <w:rPr>
          <w:rFonts w:ascii="Times New Roman" w:hAnsi="Times New Roman" w:cs="Times New Roman"/>
          <w:sz w:val="24"/>
          <w:lang w:val="en-GB"/>
        </w:rPr>
      </w:pPr>
      <w:r>
        <w:rPr>
          <w:rFonts w:ascii="Times New Roman" w:hAnsi="Times New Roman" w:cs="Times New Roman"/>
          <w:sz w:val="24"/>
          <w:lang w:val="en-GB"/>
        </w:rPr>
        <w:lastRenderedPageBreak/>
        <w:t>T</w:t>
      </w:r>
      <w:r w:rsidR="003B38DD">
        <w:rPr>
          <w:rFonts w:ascii="Times New Roman" w:hAnsi="Times New Roman" w:cs="Times New Roman"/>
          <w:sz w:val="24"/>
          <w:lang w:val="en-GB"/>
        </w:rPr>
        <w:t>able 1.</w:t>
      </w:r>
      <w:r>
        <w:rPr>
          <w:rFonts w:ascii="Times New Roman" w:hAnsi="Times New Roman" w:cs="Times New Roman"/>
          <w:sz w:val="24"/>
          <w:lang w:val="en-GB"/>
        </w:rPr>
        <w:t xml:space="preserve"> Top</w:t>
      </w:r>
      <w:r w:rsidR="00941BCA">
        <w:rPr>
          <w:rFonts w:ascii="Times New Roman" w:hAnsi="Times New Roman" w:cs="Times New Roman"/>
          <w:sz w:val="24"/>
          <w:lang w:val="en-GB"/>
        </w:rPr>
        <w:t xml:space="preserve"> </w:t>
      </w:r>
      <w:r>
        <w:rPr>
          <w:rFonts w:ascii="Times New Roman" w:hAnsi="Times New Roman" w:cs="Times New Roman"/>
          <w:sz w:val="24"/>
          <w:lang w:val="en-GB"/>
        </w:rPr>
        <w:t>19 Companies in Turkey</w:t>
      </w:r>
    </w:p>
    <w:tbl>
      <w:tblPr>
        <w:tblStyle w:val="EinfacheTabelle2"/>
        <w:tblW w:w="7608" w:type="dxa"/>
        <w:tblLook w:val="04A0" w:firstRow="1" w:lastRow="0" w:firstColumn="1" w:lastColumn="0" w:noHBand="0" w:noVBand="1"/>
      </w:tblPr>
      <w:tblGrid>
        <w:gridCol w:w="2263"/>
        <w:gridCol w:w="3544"/>
        <w:gridCol w:w="1801"/>
      </w:tblGrid>
      <w:tr w:rsidR="00122B66" w:rsidRPr="00D82262" w14:paraId="215CC0AC" w14:textId="77777777" w:rsidTr="00A02142">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bottom w:val="single" w:sz="4" w:space="0" w:color="auto"/>
            </w:tcBorders>
          </w:tcPr>
          <w:p w14:paraId="70EFFB8F" w14:textId="77777777" w:rsidR="00122B66" w:rsidRPr="00D82262" w:rsidRDefault="00122B66" w:rsidP="00E17177">
            <w:pPr>
              <w:ind w:left="-54"/>
              <w:jc w:val="both"/>
              <w:rPr>
                <w:rFonts w:ascii="Times New Roman" w:hAnsi="Times New Roman" w:cs="Times New Roman"/>
                <w:sz w:val="22"/>
                <w:szCs w:val="22"/>
              </w:rPr>
            </w:pPr>
            <w:r w:rsidRPr="00D82262">
              <w:rPr>
                <w:rFonts w:ascii="Times New Roman" w:hAnsi="Times New Roman" w:cs="Times New Roman"/>
                <w:sz w:val="22"/>
                <w:szCs w:val="22"/>
              </w:rPr>
              <w:t>Industry</w:t>
            </w:r>
          </w:p>
        </w:tc>
        <w:tc>
          <w:tcPr>
            <w:tcW w:w="3544" w:type="dxa"/>
            <w:tcBorders>
              <w:top w:val="single" w:sz="4" w:space="0" w:color="auto"/>
              <w:bottom w:val="single" w:sz="4" w:space="0" w:color="auto"/>
            </w:tcBorders>
          </w:tcPr>
          <w:p w14:paraId="41928912" w14:textId="77777777" w:rsidR="00122B66" w:rsidRPr="00D82262" w:rsidRDefault="00122B66" w:rsidP="00E17177">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Company</w:t>
            </w:r>
          </w:p>
        </w:tc>
        <w:tc>
          <w:tcPr>
            <w:tcW w:w="1801" w:type="dxa"/>
            <w:tcBorders>
              <w:top w:val="single" w:sz="4" w:space="0" w:color="auto"/>
              <w:bottom w:val="single" w:sz="4" w:space="0" w:color="auto"/>
            </w:tcBorders>
          </w:tcPr>
          <w:p w14:paraId="2DA15593" w14:textId="26EA243A" w:rsidR="00122B66" w:rsidRPr="00D82262" w:rsidRDefault="00122B66" w:rsidP="00E17177">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D82262">
              <w:rPr>
                <w:rFonts w:ascii="Times New Roman" w:hAnsi="Times New Roman" w:cs="Times New Roman"/>
                <w:sz w:val="22"/>
                <w:szCs w:val="22"/>
                <w:lang w:val="en-GB"/>
              </w:rPr>
              <w:t>Revenue in 2012</w:t>
            </w:r>
            <w:r w:rsidR="000D380B">
              <w:rPr>
                <w:rStyle w:val="Funotenzeichen"/>
                <w:rFonts w:ascii="Times New Roman" w:hAnsi="Times New Roman" w:cs="Times New Roman"/>
                <w:sz w:val="22"/>
                <w:szCs w:val="22"/>
                <w:lang w:val="en-GB"/>
              </w:rPr>
              <w:footnoteReference w:id="2"/>
            </w:r>
            <w:r w:rsidRPr="00D82262">
              <w:rPr>
                <w:rFonts w:ascii="Times New Roman" w:hAnsi="Times New Roman" w:cs="Times New Roman"/>
                <w:sz w:val="22"/>
                <w:szCs w:val="22"/>
                <w:lang w:val="en-GB"/>
              </w:rPr>
              <w:t xml:space="preserve"> in million US$</w:t>
            </w:r>
          </w:p>
        </w:tc>
      </w:tr>
      <w:tr w:rsidR="00122B66" w:rsidRPr="00D82262" w14:paraId="5AC42A91" w14:textId="77777777" w:rsidTr="00A0214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bottom w:val="nil"/>
            </w:tcBorders>
          </w:tcPr>
          <w:p w14:paraId="7E5838E8"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Banking</w:t>
            </w:r>
          </w:p>
        </w:tc>
        <w:tc>
          <w:tcPr>
            <w:tcW w:w="3544" w:type="dxa"/>
            <w:tcBorders>
              <w:top w:val="single" w:sz="4" w:space="0" w:color="auto"/>
              <w:bottom w:val="nil"/>
            </w:tcBorders>
          </w:tcPr>
          <w:p w14:paraId="198C25DA"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Türkiye İş Bankası A.Ş. (Isbank)</w:t>
            </w:r>
          </w:p>
        </w:tc>
        <w:tc>
          <w:tcPr>
            <w:tcW w:w="1801" w:type="dxa"/>
            <w:tcBorders>
              <w:top w:val="single" w:sz="4" w:space="0" w:color="auto"/>
              <w:bottom w:val="nil"/>
            </w:tcBorders>
          </w:tcPr>
          <w:p w14:paraId="3094E28E"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9,310</w:t>
            </w:r>
          </w:p>
        </w:tc>
      </w:tr>
      <w:tr w:rsidR="00122B66" w:rsidRPr="00D82262" w14:paraId="373463AA"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32A1D35E"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05369D10"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Ziraat Bank</w:t>
            </w:r>
          </w:p>
        </w:tc>
        <w:tc>
          <w:tcPr>
            <w:tcW w:w="1801" w:type="dxa"/>
            <w:tcBorders>
              <w:top w:val="nil"/>
              <w:bottom w:val="nil"/>
            </w:tcBorders>
          </w:tcPr>
          <w:p w14:paraId="1B340F1C"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8,271</w:t>
            </w:r>
          </w:p>
        </w:tc>
      </w:tr>
      <w:tr w:rsidR="00122B66" w:rsidRPr="00D82262" w14:paraId="07D72378"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6FE036F7"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07A98324"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Halkbank</w:t>
            </w:r>
          </w:p>
        </w:tc>
        <w:tc>
          <w:tcPr>
            <w:tcW w:w="1801" w:type="dxa"/>
            <w:tcBorders>
              <w:top w:val="nil"/>
              <w:bottom w:val="nil"/>
            </w:tcBorders>
          </w:tcPr>
          <w:p w14:paraId="0D18B4A7"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4,765</w:t>
            </w:r>
          </w:p>
        </w:tc>
      </w:tr>
      <w:tr w:rsidR="00122B66" w:rsidRPr="00D82262" w14:paraId="39D0891B"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637859EE"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1B1EE72A" w14:textId="121F0433" w:rsidR="00122B66" w:rsidRPr="00D82262" w:rsidRDefault="00A02142"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Vakı</w:t>
            </w:r>
            <w:r w:rsidR="00122B66" w:rsidRPr="00D82262">
              <w:rPr>
                <w:rFonts w:ascii="Times New Roman" w:hAnsi="Times New Roman" w:cs="Times New Roman"/>
                <w:sz w:val="22"/>
                <w:szCs w:val="22"/>
              </w:rPr>
              <w:t>f Bank</w:t>
            </w:r>
          </w:p>
        </w:tc>
        <w:tc>
          <w:tcPr>
            <w:tcW w:w="1801" w:type="dxa"/>
            <w:tcBorders>
              <w:top w:val="nil"/>
              <w:bottom w:val="nil"/>
            </w:tcBorders>
          </w:tcPr>
          <w:p w14:paraId="0B96F8B9"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4,612</w:t>
            </w:r>
          </w:p>
        </w:tc>
      </w:tr>
      <w:tr w:rsidR="00122B66" w:rsidRPr="00D82262" w14:paraId="1564AD58"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1028979E"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Holding</w:t>
            </w:r>
          </w:p>
        </w:tc>
        <w:tc>
          <w:tcPr>
            <w:tcW w:w="3544" w:type="dxa"/>
            <w:tcBorders>
              <w:top w:val="nil"/>
              <w:bottom w:val="nil"/>
            </w:tcBorders>
          </w:tcPr>
          <w:p w14:paraId="004D54D4"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Koç Holding</w:t>
            </w:r>
          </w:p>
        </w:tc>
        <w:tc>
          <w:tcPr>
            <w:tcW w:w="1801" w:type="dxa"/>
            <w:tcBorders>
              <w:top w:val="nil"/>
              <w:bottom w:val="nil"/>
            </w:tcBorders>
          </w:tcPr>
          <w:p w14:paraId="31BC06FC"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45,354</w:t>
            </w:r>
          </w:p>
        </w:tc>
      </w:tr>
      <w:tr w:rsidR="00122B66" w:rsidRPr="00D82262" w14:paraId="229DFB90"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525AC8E2"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7FD95D9D"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Sabancı Holding</w:t>
            </w:r>
          </w:p>
        </w:tc>
        <w:tc>
          <w:tcPr>
            <w:tcW w:w="1801" w:type="dxa"/>
            <w:tcBorders>
              <w:top w:val="nil"/>
              <w:bottom w:val="nil"/>
            </w:tcBorders>
          </w:tcPr>
          <w:p w14:paraId="50E9563B"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13,418</w:t>
            </w:r>
          </w:p>
        </w:tc>
      </w:tr>
      <w:tr w:rsidR="00122B66" w:rsidRPr="00D82262" w14:paraId="4953C95C"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21C88CE5"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25D1EEE8" w14:textId="46B4A271" w:rsidR="00122B66" w:rsidRPr="00D82262" w:rsidRDefault="00A02142"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Eczacıbaşı</w:t>
            </w:r>
            <w:r w:rsidR="00122B66" w:rsidRPr="00D82262">
              <w:rPr>
                <w:rFonts w:ascii="Times New Roman" w:hAnsi="Times New Roman" w:cs="Times New Roman"/>
                <w:sz w:val="22"/>
                <w:szCs w:val="22"/>
              </w:rPr>
              <w:t xml:space="preserve"> Holding</w:t>
            </w:r>
          </w:p>
        </w:tc>
        <w:tc>
          <w:tcPr>
            <w:tcW w:w="1801" w:type="dxa"/>
            <w:tcBorders>
              <w:top w:val="nil"/>
              <w:bottom w:val="nil"/>
            </w:tcBorders>
          </w:tcPr>
          <w:p w14:paraId="01C6F93A"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6,867</w:t>
            </w:r>
          </w:p>
        </w:tc>
      </w:tr>
      <w:tr w:rsidR="00122B66" w:rsidRPr="00D82262" w14:paraId="788B82B9"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2E60BD78"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5051766A" w14:textId="1BD09104" w:rsidR="00122B66" w:rsidRPr="00D82262" w:rsidRDefault="00A02142"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Doğuş</w:t>
            </w:r>
            <w:r w:rsidR="00122B66" w:rsidRPr="00D82262">
              <w:rPr>
                <w:rFonts w:ascii="Times New Roman" w:hAnsi="Times New Roman" w:cs="Times New Roman"/>
                <w:sz w:val="22"/>
                <w:szCs w:val="22"/>
              </w:rPr>
              <w:t xml:space="preserve"> Holding Co.</w:t>
            </w:r>
          </w:p>
        </w:tc>
        <w:tc>
          <w:tcPr>
            <w:tcW w:w="1801" w:type="dxa"/>
            <w:tcBorders>
              <w:top w:val="nil"/>
              <w:bottom w:val="nil"/>
            </w:tcBorders>
          </w:tcPr>
          <w:p w14:paraId="6038A7D5"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5,486</w:t>
            </w:r>
          </w:p>
        </w:tc>
      </w:tr>
      <w:tr w:rsidR="00122B66" w:rsidRPr="00D82262" w14:paraId="5AC7AA73"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1B22E613"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24E12BEA"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Borusan Holding</w:t>
            </w:r>
          </w:p>
        </w:tc>
        <w:tc>
          <w:tcPr>
            <w:tcW w:w="1801" w:type="dxa"/>
            <w:tcBorders>
              <w:top w:val="nil"/>
              <w:bottom w:val="nil"/>
            </w:tcBorders>
          </w:tcPr>
          <w:p w14:paraId="6D5E6EA5"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4,266</w:t>
            </w:r>
          </w:p>
        </w:tc>
      </w:tr>
      <w:tr w:rsidR="00122B66" w:rsidRPr="00D82262" w14:paraId="2FE66024"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38E2D705"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Telecommunications</w:t>
            </w:r>
          </w:p>
        </w:tc>
        <w:tc>
          <w:tcPr>
            <w:tcW w:w="3544" w:type="dxa"/>
            <w:tcBorders>
              <w:top w:val="nil"/>
              <w:bottom w:val="nil"/>
            </w:tcBorders>
          </w:tcPr>
          <w:p w14:paraId="715F9B1A"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TurkTelekom</w:t>
            </w:r>
          </w:p>
        </w:tc>
        <w:tc>
          <w:tcPr>
            <w:tcW w:w="1801" w:type="dxa"/>
            <w:tcBorders>
              <w:top w:val="nil"/>
              <w:bottom w:val="nil"/>
            </w:tcBorders>
          </w:tcPr>
          <w:p w14:paraId="7BCE2ECD"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6,545</w:t>
            </w:r>
          </w:p>
        </w:tc>
      </w:tr>
      <w:tr w:rsidR="00122B66" w:rsidRPr="00D82262" w14:paraId="53855FA1"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34030DAF" w14:textId="77777777" w:rsidR="00122B66" w:rsidRPr="00D82262" w:rsidRDefault="00122B66" w:rsidP="00E17177">
            <w:pPr>
              <w:ind w:hanging="54"/>
              <w:jc w:val="both"/>
              <w:rPr>
                <w:rFonts w:ascii="Times New Roman" w:hAnsi="Times New Roman" w:cs="Times New Roman"/>
                <w:sz w:val="22"/>
                <w:szCs w:val="22"/>
              </w:rPr>
            </w:pPr>
          </w:p>
        </w:tc>
        <w:tc>
          <w:tcPr>
            <w:tcW w:w="3544" w:type="dxa"/>
            <w:tcBorders>
              <w:top w:val="nil"/>
              <w:bottom w:val="nil"/>
            </w:tcBorders>
          </w:tcPr>
          <w:p w14:paraId="7430CCC9"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Turkcell</w:t>
            </w:r>
          </w:p>
        </w:tc>
        <w:tc>
          <w:tcPr>
            <w:tcW w:w="1801" w:type="dxa"/>
            <w:tcBorders>
              <w:top w:val="nil"/>
              <w:bottom w:val="nil"/>
            </w:tcBorders>
          </w:tcPr>
          <w:p w14:paraId="0F2D2F89"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5,170</w:t>
            </w:r>
          </w:p>
        </w:tc>
      </w:tr>
      <w:tr w:rsidR="00122B66" w:rsidRPr="00D82262" w14:paraId="43C7B6BD"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3EB27A8E"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Airline</w:t>
            </w:r>
          </w:p>
        </w:tc>
        <w:tc>
          <w:tcPr>
            <w:tcW w:w="3544" w:type="dxa"/>
            <w:tcBorders>
              <w:top w:val="nil"/>
              <w:bottom w:val="nil"/>
            </w:tcBorders>
          </w:tcPr>
          <w:p w14:paraId="601475F9"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Turkish Airlines</w:t>
            </w:r>
          </w:p>
        </w:tc>
        <w:tc>
          <w:tcPr>
            <w:tcW w:w="1801" w:type="dxa"/>
            <w:tcBorders>
              <w:top w:val="nil"/>
              <w:bottom w:val="nil"/>
            </w:tcBorders>
          </w:tcPr>
          <w:p w14:paraId="0BFEA9E0"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6,529</w:t>
            </w:r>
          </w:p>
        </w:tc>
      </w:tr>
      <w:tr w:rsidR="00122B66" w:rsidRPr="00D82262" w14:paraId="57FD6324"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5FBA4B9F"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Food processing</w:t>
            </w:r>
          </w:p>
        </w:tc>
        <w:tc>
          <w:tcPr>
            <w:tcW w:w="3544" w:type="dxa"/>
            <w:tcBorders>
              <w:top w:val="nil"/>
              <w:bottom w:val="nil"/>
            </w:tcBorders>
          </w:tcPr>
          <w:p w14:paraId="08F4003C" w14:textId="21CE9E44"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color w:val="222222"/>
                <w:sz w:val="22"/>
                <w:szCs w:val="22"/>
                <w:shd w:val="clear" w:color="auto" w:fill="FFFFFF"/>
              </w:rPr>
              <w:t>Ülker G</w:t>
            </w:r>
            <w:r w:rsidR="00A02142">
              <w:rPr>
                <w:rFonts w:ascii="Times New Roman" w:hAnsi="Times New Roman" w:cs="Times New Roman"/>
                <w:color w:val="222222"/>
                <w:sz w:val="22"/>
                <w:szCs w:val="22"/>
                <w:shd w:val="clear" w:color="auto" w:fill="FFFFFF"/>
              </w:rPr>
              <w:t>ıda Sanayi ve Ticaret A.Ş (Yıldı</w:t>
            </w:r>
            <w:r w:rsidRPr="00D82262">
              <w:rPr>
                <w:rFonts w:ascii="Times New Roman" w:hAnsi="Times New Roman" w:cs="Times New Roman"/>
                <w:color w:val="222222"/>
                <w:sz w:val="22"/>
                <w:szCs w:val="22"/>
                <w:shd w:val="clear" w:color="auto" w:fill="FFFFFF"/>
              </w:rPr>
              <w:t>z Holding)</w:t>
            </w:r>
          </w:p>
        </w:tc>
        <w:tc>
          <w:tcPr>
            <w:tcW w:w="1801" w:type="dxa"/>
            <w:tcBorders>
              <w:top w:val="nil"/>
              <w:bottom w:val="nil"/>
            </w:tcBorders>
          </w:tcPr>
          <w:p w14:paraId="13B9BFBD"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6,255</w:t>
            </w:r>
          </w:p>
        </w:tc>
      </w:tr>
      <w:tr w:rsidR="00122B66" w:rsidRPr="00D82262" w14:paraId="5720EBC0"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2ED13FBC" w14:textId="77777777" w:rsidR="00122B66" w:rsidRPr="00D82262" w:rsidRDefault="00122B66" w:rsidP="006F185B">
            <w:pPr>
              <w:ind w:hanging="54"/>
              <w:rPr>
                <w:rFonts w:ascii="Times New Roman" w:hAnsi="Times New Roman" w:cs="Times New Roman"/>
                <w:sz w:val="22"/>
                <w:szCs w:val="22"/>
              </w:rPr>
            </w:pPr>
            <w:r w:rsidRPr="00D82262">
              <w:rPr>
                <w:rFonts w:ascii="Times New Roman" w:hAnsi="Times New Roman" w:cs="Times New Roman"/>
                <w:sz w:val="22"/>
                <w:szCs w:val="22"/>
              </w:rPr>
              <w:t>Energy</w:t>
            </w:r>
          </w:p>
        </w:tc>
        <w:tc>
          <w:tcPr>
            <w:tcW w:w="3544" w:type="dxa"/>
            <w:tcBorders>
              <w:top w:val="nil"/>
              <w:bottom w:val="nil"/>
            </w:tcBorders>
          </w:tcPr>
          <w:p w14:paraId="2C86D91A"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Elektrik Üretim A.S.</w:t>
            </w:r>
          </w:p>
        </w:tc>
        <w:tc>
          <w:tcPr>
            <w:tcW w:w="1801" w:type="dxa"/>
            <w:tcBorders>
              <w:top w:val="nil"/>
              <w:bottom w:val="nil"/>
            </w:tcBorders>
          </w:tcPr>
          <w:p w14:paraId="4C439110"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5,610</w:t>
            </w:r>
          </w:p>
        </w:tc>
      </w:tr>
      <w:tr w:rsidR="00122B66" w:rsidRPr="00D82262" w14:paraId="42429B9C"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60097F15" w14:textId="77777777" w:rsidR="00941BCA" w:rsidRDefault="00122B66" w:rsidP="006F185B">
            <w:pPr>
              <w:ind w:hanging="54"/>
              <w:rPr>
                <w:rFonts w:ascii="Times New Roman" w:hAnsi="Times New Roman" w:cs="Times New Roman"/>
                <w:sz w:val="22"/>
                <w:szCs w:val="22"/>
              </w:rPr>
            </w:pPr>
            <w:r w:rsidRPr="00D82262">
              <w:rPr>
                <w:rFonts w:ascii="Times New Roman" w:hAnsi="Times New Roman" w:cs="Times New Roman"/>
                <w:sz w:val="22"/>
                <w:szCs w:val="22"/>
              </w:rPr>
              <w:t>Building and</w:t>
            </w:r>
          </w:p>
          <w:p w14:paraId="250115E5" w14:textId="05C82157" w:rsidR="00122B66" w:rsidRPr="00D82262" w:rsidRDefault="00122B66" w:rsidP="006F185B">
            <w:pPr>
              <w:ind w:hanging="54"/>
              <w:rPr>
                <w:rFonts w:ascii="Times New Roman" w:hAnsi="Times New Roman" w:cs="Times New Roman"/>
                <w:sz w:val="22"/>
                <w:szCs w:val="22"/>
              </w:rPr>
            </w:pPr>
            <w:r w:rsidRPr="00D82262">
              <w:rPr>
                <w:rFonts w:ascii="Times New Roman" w:hAnsi="Times New Roman" w:cs="Times New Roman"/>
                <w:sz w:val="22"/>
                <w:szCs w:val="22"/>
              </w:rPr>
              <w:t>construction</w:t>
            </w:r>
          </w:p>
        </w:tc>
        <w:tc>
          <w:tcPr>
            <w:tcW w:w="3544" w:type="dxa"/>
            <w:tcBorders>
              <w:top w:val="nil"/>
              <w:bottom w:val="nil"/>
            </w:tcBorders>
          </w:tcPr>
          <w:p w14:paraId="35B1B04F"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Enka</w:t>
            </w:r>
          </w:p>
        </w:tc>
        <w:tc>
          <w:tcPr>
            <w:tcW w:w="1801" w:type="dxa"/>
            <w:tcBorders>
              <w:top w:val="nil"/>
              <w:bottom w:val="nil"/>
            </w:tcBorders>
          </w:tcPr>
          <w:p w14:paraId="7CC5906D"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5,037</w:t>
            </w:r>
          </w:p>
        </w:tc>
      </w:tr>
      <w:tr w:rsidR="00122B66" w:rsidRPr="00D82262" w14:paraId="5F6D0C14"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10588CD0" w14:textId="77777777" w:rsidR="00122B66" w:rsidRPr="00D82262" w:rsidRDefault="00122B66" w:rsidP="00E17177">
            <w:pPr>
              <w:ind w:left="-54"/>
              <w:jc w:val="both"/>
              <w:rPr>
                <w:rFonts w:ascii="Times New Roman" w:hAnsi="Times New Roman" w:cs="Times New Roman"/>
                <w:sz w:val="22"/>
                <w:szCs w:val="22"/>
              </w:rPr>
            </w:pPr>
            <w:r w:rsidRPr="00D82262">
              <w:rPr>
                <w:rFonts w:ascii="Times New Roman" w:hAnsi="Times New Roman" w:cs="Times New Roman"/>
                <w:sz w:val="22"/>
                <w:szCs w:val="22"/>
              </w:rPr>
              <w:t>Metal</w:t>
            </w:r>
          </w:p>
        </w:tc>
        <w:tc>
          <w:tcPr>
            <w:tcW w:w="3544" w:type="dxa"/>
            <w:tcBorders>
              <w:top w:val="nil"/>
              <w:bottom w:val="nil"/>
            </w:tcBorders>
          </w:tcPr>
          <w:p w14:paraId="301EB293"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Erdemir</w:t>
            </w:r>
          </w:p>
        </w:tc>
        <w:tc>
          <w:tcPr>
            <w:tcW w:w="1801" w:type="dxa"/>
            <w:tcBorders>
              <w:top w:val="nil"/>
              <w:bottom w:val="nil"/>
            </w:tcBorders>
          </w:tcPr>
          <w:p w14:paraId="24B56EEC"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4,929</w:t>
            </w:r>
          </w:p>
        </w:tc>
      </w:tr>
      <w:tr w:rsidR="00122B66" w:rsidRPr="00D82262" w14:paraId="26DA5A83"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75754BE1"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Retail</w:t>
            </w:r>
          </w:p>
        </w:tc>
        <w:tc>
          <w:tcPr>
            <w:tcW w:w="3544" w:type="dxa"/>
            <w:tcBorders>
              <w:top w:val="nil"/>
              <w:bottom w:val="nil"/>
            </w:tcBorders>
          </w:tcPr>
          <w:p w14:paraId="2FECF72B" w14:textId="77777777" w:rsidR="00122B66" w:rsidRPr="00D82262" w:rsidRDefault="00122B66"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de-DE"/>
              </w:rPr>
            </w:pPr>
            <w:r w:rsidRPr="00D82262">
              <w:rPr>
                <w:rFonts w:ascii="Times New Roman" w:hAnsi="Times New Roman" w:cs="Times New Roman"/>
                <w:sz w:val="22"/>
                <w:szCs w:val="22"/>
                <w:lang w:val="de-DE"/>
              </w:rPr>
              <w:t>BIM Birlesik Magazalar A.S.</w:t>
            </w:r>
          </w:p>
        </w:tc>
        <w:tc>
          <w:tcPr>
            <w:tcW w:w="1801" w:type="dxa"/>
            <w:tcBorders>
              <w:top w:val="nil"/>
              <w:bottom w:val="nil"/>
            </w:tcBorders>
          </w:tcPr>
          <w:p w14:paraId="30D2ECFC"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4,523</w:t>
            </w:r>
          </w:p>
        </w:tc>
      </w:tr>
      <w:tr w:rsidR="00122B66" w:rsidRPr="00D82262" w14:paraId="3BDABC0F" w14:textId="77777777" w:rsidTr="003B38DD">
        <w:trPr>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21CF1AB3" w14:textId="77777777" w:rsidR="00122B66" w:rsidRPr="00D82262" w:rsidRDefault="00122B66" w:rsidP="00E17177">
            <w:pPr>
              <w:ind w:hanging="54"/>
              <w:jc w:val="both"/>
              <w:rPr>
                <w:rFonts w:ascii="Times New Roman" w:hAnsi="Times New Roman" w:cs="Times New Roman"/>
                <w:sz w:val="22"/>
                <w:szCs w:val="22"/>
              </w:rPr>
            </w:pPr>
            <w:r w:rsidRPr="00D82262">
              <w:rPr>
                <w:rFonts w:ascii="Times New Roman" w:hAnsi="Times New Roman" w:cs="Times New Roman"/>
                <w:sz w:val="22"/>
                <w:szCs w:val="22"/>
              </w:rPr>
              <w:t>Automobile</w:t>
            </w:r>
          </w:p>
        </w:tc>
        <w:tc>
          <w:tcPr>
            <w:tcW w:w="3544" w:type="dxa"/>
            <w:tcBorders>
              <w:top w:val="nil"/>
              <w:bottom w:val="nil"/>
            </w:tcBorders>
          </w:tcPr>
          <w:p w14:paraId="214006F7" w14:textId="77777777" w:rsidR="00122B66" w:rsidRPr="00D82262" w:rsidRDefault="00122B66" w:rsidP="00E1717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Tofas Türk Otomobil Fabrikasi A.S.</w:t>
            </w:r>
          </w:p>
        </w:tc>
        <w:tc>
          <w:tcPr>
            <w:tcW w:w="1801" w:type="dxa"/>
            <w:tcBorders>
              <w:top w:val="nil"/>
              <w:bottom w:val="nil"/>
            </w:tcBorders>
          </w:tcPr>
          <w:p w14:paraId="30580594" w14:textId="77777777" w:rsidR="00122B66" w:rsidRPr="00D82262" w:rsidRDefault="00122B66" w:rsidP="00E1717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4,019</w:t>
            </w:r>
          </w:p>
        </w:tc>
      </w:tr>
      <w:tr w:rsidR="00122B66" w:rsidRPr="00D82262" w14:paraId="16A4FAA8" w14:textId="77777777" w:rsidTr="003B38D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dxa"/>
            <w:tcBorders>
              <w:top w:val="nil"/>
              <w:bottom w:val="single" w:sz="4" w:space="0" w:color="auto"/>
            </w:tcBorders>
          </w:tcPr>
          <w:p w14:paraId="516D5541" w14:textId="77777777" w:rsidR="00122B66" w:rsidRPr="00D82262" w:rsidRDefault="00122B66" w:rsidP="00E17177">
            <w:pPr>
              <w:ind w:hanging="54"/>
              <w:jc w:val="both"/>
              <w:rPr>
                <w:rFonts w:ascii="Times New Roman" w:hAnsi="Times New Roman" w:cs="Times New Roman"/>
                <w:sz w:val="22"/>
                <w:szCs w:val="22"/>
              </w:rPr>
            </w:pPr>
            <w:r>
              <w:rPr>
                <w:rFonts w:ascii="Times New Roman" w:hAnsi="Times New Roman" w:cs="Times New Roman"/>
                <w:sz w:val="22"/>
                <w:szCs w:val="22"/>
              </w:rPr>
              <w:t>Elec</w:t>
            </w:r>
            <w:r w:rsidRPr="00D82262">
              <w:rPr>
                <w:rFonts w:ascii="Times New Roman" w:hAnsi="Times New Roman" w:cs="Times New Roman"/>
                <w:sz w:val="22"/>
                <w:szCs w:val="22"/>
              </w:rPr>
              <w:t>tronics</w:t>
            </w:r>
          </w:p>
        </w:tc>
        <w:tc>
          <w:tcPr>
            <w:tcW w:w="3544" w:type="dxa"/>
            <w:tcBorders>
              <w:top w:val="nil"/>
              <w:bottom w:val="single" w:sz="4" w:space="0" w:color="auto"/>
            </w:tcBorders>
          </w:tcPr>
          <w:p w14:paraId="6A6C753A" w14:textId="621938F7" w:rsidR="00122B66" w:rsidRPr="00D82262" w:rsidRDefault="000E7F3E" w:rsidP="00E1717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Veste</w:t>
            </w:r>
            <w:r w:rsidR="00122B66" w:rsidRPr="00D82262">
              <w:rPr>
                <w:rFonts w:ascii="Times New Roman" w:hAnsi="Times New Roman" w:cs="Times New Roman"/>
                <w:sz w:val="22"/>
                <w:szCs w:val="22"/>
              </w:rPr>
              <w:t>l</w:t>
            </w:r>
          </w:p>
        </w:tc>
        <w:tc>
          <w:tcPr>
            <w:tcW w:w="1801" w:type="dxa"/>
            <w:tcBorders>
              <w:top w:val="nil"/>
              <w:bottom w:val="single" w:sz="4" w:space="0" w:color="auto"/>
            </w:tcBorders>
          </w:tcPr>
          <w:p w14:paraId="5DDA315F" w14:textId="77777777" w:rsidR="00122B66" w:rsidRPr="00D82262" w:rsidRDefault="00122B66" w:rsidP="00E1717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D82262">
              <w:rPr>
                <w:rFonts w:ascii="Times New Roman" w:hAnsi="Times New Roman" w:cs="Times New Roman"/>
                <w:sz w:val="22"/>
                <w:szCs w:val="22"/>
              </w:rPr>
              <w:t>3,855</w:t>
            </w:r>
          </w:p>
        </w:tc>
      </w:tr>
    </w:tbl>
    <w:p w14:paraId="7B7ED653" w14:textId="77777777" w:rsidR="00B60CCC" w:rsidRDefault="00B60CCC" w:rsidP="006B700F">
      <w:pPr>
        <w:spacing w:before="240" w:line="480" w:lineRule="auto"/>
        <w:jc w:val="both"/>
        <w:rPr>
          <w:rFonts w:ascii="Times New Roman" w:hAnsi="Times New Roman" w:cs="Times New Roman"/>
          <w:sz w:val="24"/>
          <w:lang w:val="en-GB"/>
        </w:rPr>
      </w:pPr>
    </w:p>
    <w:p w14:paraId="01413709" w14:textId="77777777" w:rsidR="000D380B" w:rsidRDefault="000D380B" w:rsidP="006B700F">
      <w:pPr>
        <w:spacing w:before="240" w:line="480" w:lineRule="auto"/>
        <w:jc w:val="both"/>
        <w:rPr>
          <w:rFonts w:ascii="Times New Roman" w:hAnsi="Times New Roman" w:cs="Times New Roman"/>
          <w:sz w:val="24"/>
          <w:lang w:val="en-GB"/>
        </w:rPr>
      </w:pPr>
    </w:p>
    <w:p w14:paraId="3DE9147C" w14:textId="77777777" w:rsidR="000D380B" w:rsidRDefault="000D380B" w:rsidP="006B700F">
      <w:pPr>
        <w:spacing w:before="240" w:line="480" w:lineRule="auto"/>
        <w:jc w:val="both"/>
        <w:rPr>
          <w:rFonts w:ascii="Times New Roman" w:hAnsi="Times New Roman" w:cs="Times New Roman"/>
          <w:sz w:val="24"/>
          <w:lang w:val="en-GB"/>
        </w:rPr>
      </w:pPr>
    </w:p>
    <w:p w14:paraId="31C3A613" w14:textId="77777777" w:rsidR="000D380B" w:rsidRDefault="000D380B" w:rsidP="006B700F">
      <w:pPr>
        <w:spacing w:before="240" w:line="480" w:lineRule="auto"/>
        <w:jc w:val="both"/>
        <w:rPr>
          <w:rFonts w:ascii="Times New Roman" w:hAnsi="Times New Roman" w:cs="Times New Roman"/>
          <w:sz w:val="24"/>
          <w:lang w:val="en-GB"/>
        </w:rPr>
      </w:pPr>
    </w:p>
    <w:p w14:paraId="39C701B7" w14:textId="77777777" w:rsidR="000D380B" w:rsidRDefault="000D380B" w:rsidP="006B700F">
      <w:pPr>
        <w:spacing w:before="240" w:line="480" w:lineRule="auto"/>
        <w:jc w:val="both"/>
        <w:rPr>
          <w:rFonts w:ascii="Times New Roman" w:hAnsi="Times New Roman" w:cs="Times New Roman"/>
          <w:sz w:val="24"/>
          <w:lang w:val="en-GB"/>
        </w:rPr>
      </w:pPr>
    </w:p>
    <w:p w14:paraId="2299A904" w14:textId="77777777" w:rsidR="000D380B" w:rsidRDefault="000D380B" w:rsidP="006B700F">
      <w:pPr>
        <w:spacing w:before="240" w:line="480" w:lineRule="auto"/>
        <w:jc w:val="both"/>
        <w:rPr>
          <w:rFonts w:ascii="Times New Roman" w:hAnsi="Times New Roman" w:cs="Times New Roman"/>
          <w:sz w:val="24"/>
          <w:lang w:val="en-GB"/>
        </w:rPr>
      </w:pPr>
    </w:p>
    <w:p w14:paraId="7BF5C8A1" w14:textId="77777777" w:rsidR="000D380B" w:rsidRDefault="000D380B" w:rsidP="006B700F">
      <w:pPr>
        <w:spacing w:before="240" w:line="480" w:lineRule="auto"/>
        <w:jc w:val="both"/>
        <w:rPr>
          <w:rFonts w:ascii="Times New Roman" w:hAnsi="Times New Roman" w:cs="Times New Roman"/>
          <w:sz w:val="24"/>
          <w:lang w:val="en-GB"/>
        </w:rPr>
      </w:pPr>
    </w:p>
    <w:p w14:paraId="7A034BAF" w14:textId="639D5C48" w:rsidR="000D380B" w:rsidRDefault="000D380B" w:rsidP="006B700F">
      <w:pPr>
        <w:spacing w:before="240" w:line="480" w:lineRule="auto"/>
        <w:jc w:val="both"/>
        <w:rPr>
          <w:rFonts w:ascii="Times New Roman" w:hAnsi="Times New Roman" w:cs="Times New Roman"/>
          <w:sz w:val="24"/>
          <w:lang w:val="en-GB"/>
        </w:rPr>
      </w:pPr>
    </w:p>
    <w:p w14:paraId="4BF133E6" w14:textId="77777777" w:rsidR="004F5E5A" w:rsidRDefault="004F5E5A" w:rsidP="004E005E">
      <w:pPr>
        <w:spacing w:line="480" w:lineRule="auto"/>
        <w:ind w:left="369" w:hanging="369"/>
        <w:jc w:val="both"/>
        <w:rPr>
          <w:rFonts w:ascii="Times New Roman" w:hAnsi="Times New Roman" w:cs="Times New Roman"/>
          <w:sz w:val="24"/>
          <w:lang w:val="en-GB"/>
        </w:rPr>
      </w:pPr>
    </w:p>
    <w:p w14:paraId="7F60E13B" w14:textId="77777777" w:rsidR="004F5E5A" w:rsidRDefault="004F5E5A" w:rsidP="004E005E">
      <w:pPr>
        <w:spacing w:line="480" w:lineRule="auto"/>
        <w:ind w:left="369" w:hanging="369"/>
        <w:jc w:val="both"/>
        <w:rPr>
          <w:rFonts w:ascii="Times New Roman" w:hAnsi="Times New Roman" w:cs="Times New Roman"/>
          <w:sz w:val="24"/>
          <w:lang w:val="en-GB"/>
        </w:rPr>
        <w:sectPr w:rsidR="004F5E5A" w:rsidSect="004F5E5A">
          <w:pgSz w:w="11906" w:h="16838"/>
          <w:pgMar w:top="1417" w:right="1417" w:bottom="1134" w:left="1417" w:header="708" w:footer="708" w:gutter="0"/>
          <w:cols w:space="708"/>
          <w:docGrid w:linePitch="360"/>
        </w:sectPr>
      </w:pPr>
    </w:p>
    <w:p w14:paraId="47EF2D0B" w14:textId="39E8AE33" w:rsidR="00122B66" w:rsidRDefault="00122B66" w:rsidP="00122B66">
      <w:pPr>
        <w:spacing w:line="480" w:lineRule="auto"/>
        <w:jc w:val="both"/>
        <w:rPr>
          <w:rFonts w:ascii="Times New Roman" w:hAnsi="Times New Roman" w:cs="Times New Roman"/>
          <w:sz w:val="24"/>
          <w:lang w:val="en-GB"/>
        </w:rPr>
      </w:pPr>
      <w:r>
        <w:rPr>
          <w:rFonts w:ascii="Times New Roman" w:hAnsi="Times New Roman" w:cs="Times New Roman"/>
          <w:noProof/>
          <w:sz w:val="24"/>
          <w:lang w:val="de-DE"/>
        </w:rPr>
        <w:lastRenderedPageBreak/>
        <mc:AlternateContent>
          <mc:Choice Requires="wps">
            <w:drawing>
              <wp:anchor distT="45720" distB="45720" distL="114300" distR="114300" simplePos="0" relativeHeight="251659264" behindDoc="0" locked="0" layoutInCell="1" allowOverlap="1" wp14:anchorId="59468ECC" wp14:editId="4E714F80">
                <wp:simplePos x="0" y="0"/>
                <wp:positionH relativeFrom="margin">
                  <wp:posOffset>6995160</wp:posOffset>
                </wp:positionH>
                <wp:positionV relativeFrom="paragraph">
                  <wp:posOffset>347345</wp:posOffset>
                </wp:positionV>
                <wp:extent cx="2543175" cy="3667125"/>
                <wp:effectExtent l="0" t="0" r="28575" b="28575"/>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3667125"/>
                        </a:xfrm>
                        <a:prstGeom prst="rect">
                          <a:avLst/>
                        </a:prstGeom>
                        <a:solidFill>
                          <a:srgbClr val="FFFFFF"/>
                        </a:solidFill>
                        <a:ln w="9525">
                          <a:solidFill>
                            <a:srgbClr val="000000"/>
                          </a:solidFill>
                          <a:miter lim="800000"/>
                          <a:headEnd/>
                          <a:tailEnd/>
                        </a:ln>
                      </wps:spPr>
                      <wps:txbx>
                        <w:txbxContent>
                          <w:p w14:paraId="6AF31CEC" w14:textId="77777777" w:rsidR="00846B9F" w:rsidRDefault="00846B9F" w:rsidP="00122B66">
                            <w:pPr>
                              <w:rPr>
                                <w:rFonts w:ascii="Times New Roman" w:hAnsi="Times New Roman" w:cs="Times New Roman"/>
                                <w:sz w:val="20"/>
                                <w:szCs w:val="20"/>
                                <w:lang w:val="en-GB"/>
                              </w:rPr>
                            </w:pPr>
                            <w:r w:rsidRPr="00AC5558">
                              <w:rPr>
                                <w:rFonts w:ascii="Times New Roman" w:hAnsi="Times New Roman" w:cs="Times New Roman"/>
                                <w:sz w:val="20"/>
                                <w:szCs w:val="20"/>
                                <w:lang w:val="en-GB"/>
                              </w:rPr>
                              <w:t>A</w:t>
                            </w:r>
                            <w:r w:rsidRPr="00AC5558">
                              <w:rPr>
                                <w:rFonts w:ascii="Times New Roman" w:hAnsi="Times New Roman" w:cs="Times New Roman"/>
                                <w:sz w:val="20"/>
                                <w:szCs w:val="20"/>
                                <w:lang w:val="en-GB"/>
                              </w:rPr>
                              <w:tab/>
                            </w:r>
                            <w:r w:rsidRPr="00BF54EA">
                              <w:rPr>
                                <w:rFonts w:ascii="Times New Roman" w:hAnsi="Times New Roman" w:cs="Times New Roman"/>
                                <w:sz w:val="20"/>
                                <w:szCs w:val="20"/>
                                <w:lang w:val="en-GB"/>
                              </w:rPr>
                              <w:t>Age</w:t>
                            </w:r>
                          </w:p>
                          <w:p w14:paraId="0BA970D7"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B</w:t>
                            </w:r>
                            <w:r>
                              <w:rPr>
                                <w:rFonts w:ascii="Times New Roman" w:hAnsi="Times New Roman" w:cs="Times New Roman"/>
                                <w:sz w:val="20"/>
                                <w:szCs w:val="20"/>
                                <w:lang w:val="en-GB"/>
                              </w:rPr>
                              <w:tab/>
                              <w:t>Belief</w:t>
                            </w:r>
                          </w:p>
                          <w:p w14:paraId="7E5A992E"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Co</w:t>
                            </w:r>
                            <w:r w:rsidRPr="00BF54EA">
                              <w:rPr>
                                <w:rFonts w:ascii="Times New Roman" w:hAnsi="Times New Roman" w:cs="Times New Roman"/>
                                <w:sz w:val="20"/>
                                <w:szCs w:val="20"/>
                                <w:lang w:val="en-GB"/>
                              </w:rPr>
                              <w:tab/>
                              <w:t>Color</w:t>
                            </w:r>
                          </w:p>
                          <w:p w14:paraId="74B378F0"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Cu</w:t>
                            </w:r>
                            <w:r w:rsidRPr="00BF54EA">
                              <w:rPr>
                                <w:rFonts w:ascii="Times New Roman" w:hAnsi="Times New Roman" w:cs="Times New Roman"/>
                                <w:sz w:val="20"/>
                                <w:szCs w:val="20"/>
                                <w:lang w:val="en-GB"/>
                              </w:rPr>
                              <w:tab/>
                              <w:t>Culture</w:t>
                            </w:r>
                          </w:p>
                          <w:p w14:paraId="24337983" w14:textId="1FF2203B" w:rsidR="00846B9F" w:rsidRDefault="00846B9F" w:rsidP="00122B66">
                            <w:pPr>
                              <w:ind w:left="705" w:hanging="705"/>
                              <w:rPr>
                                <w:rFonts w:ascii="Times New Roman" w:hAnsi="Times New Roman" w:cs="Times New Roman"/>
                                <w:sz w:val="20"/>
                                <w:szCs w:val="20"/>
                                <w:lang w:val="en-GB"/>
                              </w:rPr>
                            </w:pPr>
                            <w:r w:rsidRPr="00BF54EA">
                              <w:rPr>
                                <w:rFonts w:ascii="Times New Roman" w:hAnsi="Times New Roman" w:cs="Times New Roman"/>
                                <w:sz w:val="20"/>
                                <w:szCs w:val="20"/>
                                <w:lang w:val="en-GB"/>
                              </w:rPr>
                              <w:t>D</w:t>
                            </w:r>
                            <w:r>
                              <w:rPr>
                                <w:rFonts w:ascii="Times New Roman" w:hAnsi="Times New Roman" w:cs="Times New Roman"/>
                                <w:sz w:val="20"/>
                                <w:szCs w:val="20"/>
                                <w:lang w:val="en-GB"/>
                              </w:rPr>
                              <w:t>i</w:t>
                            </w:r>
                            <w:r w:rsidRPr="00BF54EA">
                              <w:rPr>
                                <w:rFonts w:ascii="Times New Roman" w:hAnsi="Times New Roman" w:cs="Times New Roman"/>
                                <w:sz w:val="20"/>
                                <w:szCs w:val="20"/>
                                <w:lang w:val="en-GB"/>
                              </w:rPr>
                              <w:tab/>
                              <w:t>Disability</w:t>
                            </w:r>
                          </w:p>
                          <w:p w14:paraId="65C966D6" w14:textId="5C60F57D" w:rsidR="00846B9F" w:rsidRDefault="00846B9F" w:rsidP="00122B66">
                            <w:pPr>
                              <w:ind w:left="705" w:hanging="705"/>
                              <w:rPr>
                                <w:rFonts w:ascii="Times New Roman" w:hAnsi="Times New Roman" w:cs="Times New Roman"/>
                                <w:sz w:val="20"/>
                                <w:szCs w:val="20"/>
                                <w:lang w:val="en-GB"/>
                              </w:rPr>
                            </w:pPr>
                            <w:r>
                              <w:rPr>
                                <w:rFonts w:ascii="Times New Roman" w:hAnsi="Times New Roman" w:cs="Times New Roman"/>
                                <w:sz w:val="20"/>
                                <w:szCs w:val="20"/>
                                <w:lang w:val="en-GB"/>
                              </w:rPr>
                              <w:t>Di(p)</w:t>
                            </w:r>
                            <w:r>
                              <w:rPr>
                                <w:rFonts w:ascii="Times New Roman" w:hAnsi="Times New Roman" w:cs="Times New Roman"/>
                                <w:sz w:val="20"/>
                                <w:szCs w:val="20"/>
                                <w:lang w:val="en-GB"/>
                              </w:rPr>
                              <w:tab/>
                              <w:t>Physical disability/capacity</w:t>
                            </w:r>
                          </w:p>
                          <w:p w14:paraId="7A7B0E2F" w14:textId="0EB6B56C" w:rsidR="00846B9F" w:rsidRPr="00BF54EA" w:rsidRDefault="00846B9F" w:rsidP="00122B66">
                            <w:pPr>
                              <w:ind w:left="705" w:hanging="705"/>
                              <w:rPr>
                                <w:rFonts w:ascii="Times New Roman" w:hAnsi="Times New Roman" w:cs="Times New Roman"/>
                                <w:sz w:val="20"/>
                                <w:szCs w:val="20"/>
                                <w:lang w:val="en-GB"/>
                              </w:rPr>
                            </w:pPr>
                            <w:r>
                              <w:rPr>
                                <w:rFonts w:ascii="Times New Roman" w:hAnsi="Times New Roman" w:cs="Times New Roman"/>
                                <w:sz w:val="20"/>
                                <w:szCs w:val="20"/>
                                <w:lang w:val="en-GB"/>
                              </w:rPr>
                              <w:t>Di(m)</w:t>
                            </w:r>
                            <w:r>
                              <w:rPr>
                                <w:rFonts w:ascii="Times New Roman" w:hAnsi="Times New Roman" w:cs="Times New Roman"/>
                                <w:sz w:val="20"/>
                                <w:szCs w:val="20"/>
                                <w:lang w:val="en-GB"/>
                              </w:rPr>
                              <w:tab/>
                              <w:t>Mental/neuropsychiatric disability</w:t>
                            </w:r>
                          </w:p>
                          <w:p w14:paraId="5DDC173C" w14:textId="251B54C3"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E</w:t>
                            </w:r>
                            <w:r>
                              <w:rPr>
                                <w:rFonts w:ascii="Times New Roman" w:hAnsi="Times New Roman" w:cs="Times New Roman"/>
                                <w:sz w:val="20"/>
                                <w:szCs w:val="20"/>
                                <w:lang w:val="en-GB"/>
                              </w:rPr>
                              <w:t>n</w:t>
                            </w:r>
                            <w:r w:rsidRPr="00BF54EA">
                              <w:rPr>
                                <w:rFonts w:ascii="Times New Roman" w:hAnsi="Times New Roman" w:cs="Times New Roman"/>
                                <w:sz w:val="20"/>
                                <w:szCs w:val="20"/>
                                <w:lang w:val="en-GB"/>
                              </w:rPr>
                              <w:tab/>
                              <w:t>Ethnic origin/ethnicity</w:t>
                            </w:r>
                          </w:p>
                          <w:p w14:paraId="5F7443DE" w14:textId="77777777" w:rsidR="00846B9F"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FS</w:t>
                            </w:r>
                            <w:r>
                              <w:rPr>
                                <w:rFonts w:ascii="Times New Roman" w:hAnsi="Times New Roman" w:cs="Times New Roman"/>
                                <w:sz w:val="20"/>
                                <w:szCs w:val="20"/>
                                <w:lang w:val="en-GB"/>
                              </w:rPr>
                              <w:tab/>
                              <w:t>Family status</w:t>
                            </w:r>
                          </w:p>
                          <w:p w14:paraId="0A5C8B25"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F</w:t>
                            </w:r>
                            <w:r>
                              <w:rPr>
                                <w:rFonts w:ascii="Times New Roman" w:hAnsi="Times New Roman" w:cs="Times New Roman"/>
                                <w:sz w:val="20"/>
                                <w:szCs w:val="20"/>
                                <w:lang w:val="en-GB"/>
                              </w:rPr>
                              <w:tab/>
                              <w:t>Faith</w:t>
                            </w:r>
                          </w:p>
                          <w:p w14:paraId="1B52C8B6"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G</w:t>
                            </w:r>
                            <w:r>
                              <w:rPr>
                                <w:rFonts w:ascii="Times New Roman" w:hAnsi="Times New Roman" w:cs="Times New Roman"/>
                                <w:sz w:val="20"/>
                                <w:szCs w:val="20"/>
                                <w:lang w:val="en-GB"/>
                              </w:rPr>
                              <w:tab/>
                              <w:t>Gender</w:t>
                            </w:r>
                          </w:p>
                          <w:p w14:paraId="51EA9F6B"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H</w:t>
                            </w:r>
                            <w:r w:rsidRPr="00BF54EA">
                              <w:rPr>
                                <w:rFonts w:ascii="Times New Roman" w:hAnsi="Times New Roman" w:cs="Times New Roman"/>
                                <w:sz w:val="20"/>
                                <w:szCs w:val="20"/>
                                <w:lang w:val="en-GB"/>
                              </w:rPr>
                              <w:tab/>
                              <w:t>Health status</w:t>
                            </w:r>
                          </w:p>
                          <w:p w14:paraId="30F2B9A4"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L</w:t>
                            </w:r>
                            <w:r w:rsidRPr="00BF54EA">
                              <w:rPr>
                                <w:rFonts w:ascii="Times New Roman" w:hAnsi="Times New Roman" w:cs="Times New Roman"/>
                                <w:sz w:val="20"/>
                                <w:szCs w:val="20"/>
                                <w:lang w:val="en-GB"/>
                              </w:rPr>
                              <w:tab/>
                              <w:t>Language</w:t>
                            </w:r>
                          </w:p>
                          <w:p w14:paraId="6AC8A663" w14:textId="73AAC71C"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MS</w:t>
                            </w:r>
                            <w:r w:rsidRPr="00BF54EA">
                              <w:rPr>
                                <w:rFonts w:ascii="Times New Roman" w:hAnsi="Times New Roman" w:cs="Times New Roman"/>
                                <w:sz w:val="20"/>
                                <w:szCs w:val="20"/>
                                <w:lang w:val="en-GB"/>
                              </w:rPr>
                              <w:tab/>
                              <w:t>Mar</w:t>
                            </w:r>
                            <w:r>
                              <w:rPr>
                                <w:rFonts w:ascii="Times New Roman" w:hAnsi="Times New Roman" w:cs="Times New Roman"/>
                                <w:sz w:val="20"/>
                                <w:szCs w:val="20"/>
                                <w:lang w:val="en-GB"/>
                              </w:rPr>
                              <w:t>i</w:t>
                            </w:r>
                            <w:r w:rsidRPr="00BF54EA">
                              <w:rPr>
                                <w:rFonts w:ascii="Times New Roman" w:hAnsi="Times New Roman" w:cs="Times New Roman"/>
                                <w:sz w:val="20"/>
                                <w:szCs w:val="20"/>
                                <w:lang w:val="en-GB"/>
                              </w:rPr>
                              <w:t>tal status</w:t>
                            </w:r>
                          </w:p>
                          <w:p w14:paraId="2EA40DB1" w14:textId="77777777"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N</w:t>
                            </w:r>
                            <w:r w:rsidRPr="00BF54EA">
                              <w:rPr>
                                <w:rFonts w:ascii="Times New Roman" w:hAnsi="Times New Roman" w:cs="Times New Roman"/>
                                <w:sz w:val="20"/>
                                <w:szCs w:val="20"/>
                                <w:lang w:val="en-GB"/>
                              </w:rPr>
                              <w:tab/>
                              <w:t>Nationality</w:t>
                            </w:r>
                          </w:p>
                          <w:p w14:paraId="42385A79" w14:textId="20B11398"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P</w:t>
                            </w:r>
                            <w:r>
                              <w:rPr>
                                <w:rFonts w:ascii="Times New Roman" w:hAnsi="Times New Roman" w:cs="Times New Roman"/>
                                <w:sz w:val="20"/>
                                <w:szCs w:val="20"/>
                                <w:lang w:val="en-GB"/>
                              </w:rPr>
                              <w:tab/>
                              <w:t>Pregnancy</w:t>
                            </w:r>
                          </w:p>
                          <w:p w14:paraId="66ADFE2A" w14:textId="1D9D9A62" w:rsidR="00846B9F" w:rsidRPr="00BF54EA" w:rsidRDefault="00846B9F" w:rsidP="00122B66">
                            <w:pPr>
                              <w:ind w:left="705" w:hanging="705"/>
                              <w:rPr>
                                <w:rFonts w:ascii="Times New Roman" w:hAnsi="Times New Roman" w:cs="Times New Roman"/>
                                <w:sz w:val="20"/>
                                <w:szCs w:val="20"/>
                                <w:lang w:val="en-GB"/>
                              </w:rPr>
                            </w:pPr>
                            <w:r w:rsidRPr="00BF54EA">
                              <w:rPr>
                                <w:rFonts w:ascii="Times New Roman" w:hAnsi="Times New Roman" w:cs="Times New Roman"/>
                                <w:sz w:val="20"/>
                                <w:szCs w:val="20"/>
                                <w:lang w:val="en-GB"/>
                              </w:rPr>
                              <w:t>P</w:t>
                            </w:r>
                            <w:r>
                              <w:rPr>
                                <w:rFonts w:ascii="Times New Roman" w:hAnsi="Times New Roman" w:cs="Times New Roman"/>
                                <w:sz w:val="20"/>
                                <w:szCs w:val="20"/>
                                <w:lang w:val="en-GB"/>
                              </w:rPr>
                              <w:t>o</w:t>
                            </w:r>
                            <w:r w:rsidRPr="00BF54EA">
                              <w:rPr>
                                <w:rFonts w:ascii="Times New Roman" w:hAnsi="Times New Roman" w:cs="Times New Roman"/>
                                <w:sz w:val="20"/>
                                <w:szCs w:val="20"/>
                                <w:lang w:val="en-GB"/>
                              </w:rPr>
                              <w:tab/>
                              <w:t>Political opinion/thought/view</w:t>
                            </w:r>
                          </w:p>
                          <w:p w14:paraId="3BFC7A4F"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 xml:space="preserve">R </w:t>
                            </w:r>
                            <w:r w:rsidRPr="00BF54EA">
                              <w:rPr>
                                <w:rFonts w:ascii="Times New Roman" w:hAnsi="Times New Roman" w:cs="Times New Roman"/>
                                <w:sz w:val="20"/>
                                <w:szCs w:val="20"/>
                                <w:lang w:val="en-GB"/>
                              </w:rPr>
                              <w:tab/>
                              <w:t>Race</w:t>
                            </w:r>
                          </w:p>
                          <w:p w14:paraId="5FECF580"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Re</w:t>
                            </w:r>
                            <w:r>
                              <w:rPr>
                                <w:rFonts w:ascii="Times New Roman" w:hAnsi="Times New Roman" w:cs="Times New Roman"/>
                                <w:sz w:val="20"/>
                                <w:szCs w:val="20"/>
                                <w:lang w:val="en-GB"/>
                              </w:rPr>
                              <w:tab/>
                              <w:t>Religion</w:t>
                            </w:r>
                          </w:p>
                          <w:p w14:paraId="2093104F"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S</w:t>
                            </w:r>
                            <w:r w:rsidRPr="00BF54EA">
                              <w:rPr>
                                <w:rFonts w:ascii="Times New Roman" w:hAnsi="Times New Roman" w:cs="Times New Roman"/>
                                <w:sz w:val="20"/>
                                <w:szCs w:val="20"/>
                                <w:lang w:val="en-GB"/>
                              </w:rPr>
                              <w:tab/>
                              <w:t>Social origin</w:t>
                            </w:r>
                          </w:p>
                          <w:p w14:paraId="44E57440" w14:textId="77777777"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Se</w:t>
                            </w:r>
                            <w:r w:rsidRPr="00BF54EA">
                              <w:rPr>
                                <w:rFonts w:ascii="Times New Roman" w:hAnsi="Times New Roman" w:cs="Times New Roman"/>
                                <w:sz w:val="20"/>
                                <w:szCs w:val="20"/>
                                <w:lang w:val="en-GB"/>
                              </w:rPr>
                              <w:tab/>
                              <w:t>Sect</w:t>
                            </w:r>
                          </w:p>
                          <w:p w14:paraId="31A99504"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Sex</w:t>
                            </w:r>
                            <w:r>
                              <w:rPr>
                                <w:rFonts w:ascii="Times New Roman" w:hAnsi="Times New Roman" w:cs="Times New Roman"/>
                                <w:sz w:val="20"/>
                                <w:szCs w:val="20"/>
                                <w:lang w:val="en-GB"/>
                              </w:rPr>
                              <w:tab/>
                              <w:t>Sex</w:t>
                            </w:r>
                          </w:p>
                          <w:p w14:paraId="51C68528" w14:textId="77777777"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SO</w:t>
                            </w:r>
                            <w:r w:rsidRPr="00BF54EA">
                              <w:rPr>
                                <w:rFonts w:ascii="Times New Roman" w:hAnsi="Times New Roman" w:cs="Times New Roman"/>
                                <w:sz w:val="20"/>
                                <w:szCs w:val="20"/>
                                <w:lang w:val="en-GB"/>
                              </w:rPr>
                              <w:tab/>
                              <w:t>Sexu</w:t>
                            </w:r>
                            <w:r>
                              <w:rPr>
                                <w:rFonts w:ascii="Times New Roman" w:hAnsi="Times New Roman" w:cs="Times New Roman"/>
                                <w:sz w:val="20"/>
                                <w:szCs w:val="20"/>
                                <w:lang w:val="en-GB"/>
                              </w:rPr>
                              <w:t>al orientation</w:t>
                            </w:r>
                          </w:p>
                          <w:p w14:paraId="56959040" w14:textId="19695881" w:rsidR="00846B9F" w:rsidRPr="003772F4"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V</w:t>
                            </w:r>
                            <w:r>
                              <w:rPr>
                                <w:rFonts w:ascii="Times New Roman" w:hAnsi="Times New Roman" w:cs="Times New Roman"/>
                                <w:sz w:val="20"/>
                                <w:szCs w:val="20"/>
                                <w:lang w:val="en-GB"/>
                              </w:rPr>
                              <w:tab/>
                              <w:t>Veteran status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468ECC" id="_x0000_t202" coordsize="21600,21600" o:spt="202" path="m,l,21600r21600,l21600,xe">
                <v:stroke joinstyle="miter"/>
                <v:path gradientshapeok="t" o:connecttype="rect"/>
              </v:shapetype>
              <v:shape id="Textfeld 3" o:spid="_x0000_s1026" type="#_x0000_t202" style="position:absolute;left:0;text-align:left;margin-left:550.8pt;margin-top:27.35pt;width:200.25pt;height:28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">
                <v:textbox>
                  <w:txbxContent>
                    <w:p w14:paraId="6AF31CEC" w14:textId="77777777" w:rsidR="00846B9F" w:rsidRDefault="00846B9F" w:rsidP="00122B66">
                      <w:pPr>
                        <w:rPr>
                          <w:rFonts w:ascii="Times New Roman" w:hAnsi="Times New Roman" w:cs="Times New Roman"/>
                          <w:sz w:val="20"/>
                          <w:szCs w:val="20"/>
                          <w:lang w:val="en-GB"/>
                        </w:rPr>
                      </w:pPr>
                      <w:r w:rsidRPr="00AC5558">
                        <w:rPr>
                          <w:rFonts w:ascii="Times New Roman" w:hAnsi="Times New Roman" w:cs="Times New Roman"/>
                          <w:sz w:val="20"/>
                          <w:szCs w:val="20"/>
                          <w:lang w:val="en-GB"/>
                        </w:rPr>
                        <w:t>A</w:t>
                      </w:r>
                      <w:r w:rsidRPr="00AC5558">
                        <w:rPr>
                          <w:rFonts w:ascii="Times New Roman" w:hAnsi="Times New Roman" w:cs="Times New Roman"/>
                          <w:sz w:val="20"/>
                          <w:szCs w:val="20"/>
                          <w:lang w:val="en-GB"/>
                        </w:rPr>
                        <w:tab/>
                      </w:r>
                      <w:r w:rsidRPr="00BF54EA">
                        <w:rPr>
                          <w:rFonts w:ascii="Times New Roman" w:hAnsi="Times New Roman" w:cs="Times New Roman"/>
                          <w:sz w:val="20"/>
                          <w:szCs w:val="20"/>
                          <w:lang w:val="en-GB"/>
                        </w:rPr>
                        <w:t>Age</w:t>
                      </w:r>
                    </w:p>
                    <w:p w14:paraId="0BA970D7"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B</w:t>
                      </w:r>
                      <w:r>
                        <w:rPr>
                          <w:rFonts w:ascii="Times New Roman" w:hAnsi="Times New Roman" w:cs="Times New Roman"/>
                          <w:sz w:val="20"/>
                          <w:szCs w:val="20"/>
                          <w:lang w:val="en-GB"/>
                        </w:rPr>
                        <w:tab/>
                        <w:t>Belief</w:t>
                      </w:r>
                    </w:p>
                    <w:p w14:paraId="7E5A992E"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Co</w:t>
                      </w:r>
                      <w:r w:rsidRPr="00BF54EA">
                        <w:rPr>
                          <w:rFonts w:ascii="Times New Roman" w:hAnsi="Times New Roman" w:cs="Times New Roman"/>
                          <w:sz w:val="20"/>
                          <w:szCs w:val="20"/>
                          <w:lang w:val="en-GB"/>
                        </w:rPr>
                        <w:tab/>
                        <w:t>Color</w:t>
                      </w:r>
                    </w:p>
                    <w:p w14:paraId="74B378F0"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Cu</w:t>
                      </w:r>
                      <w:r w:rsidRPr="00BF54EA">
                        <w:rPr>
                          <w:rFonts w:ascii="Times New Roman" w:hAnsi="Times New Roman" w:cs="Times New Roman"/>
                          <w:sz w:val="20"/>
                          <w:szCs w:val="20"/>
                          <w:lang w:val="en-GB"/>
                        </w:rPr>
                        <w:tab/>
                        <w:t>Culture</w:t>
                      </w:r>
                    </w:p>
                    <w:p w14:paraId="24337983" w14:textId="1FF2203B" w:rsidR="00846B9F" w:rsidRDefault="00846B9F" w:rsidP="00122B66">
                      <w:pPr>
                        <w:ind w:left="705" w:hanging="705"/>
                        <w:rPr>
                          <w:rFonts w:ascii="Times New Roman" w:hAnsi="Times New Roman" w:cs="Times New Roman"/>
                          <w:sz w:val="20"/>
                          <w:szCs w:val="20"/>
                          <w:lang w:val="en-GB"/>
                        </w:rPr>
                      </w:pPr>
                      <w:r w:rsidRPr="00BF54EA">
                        <w:rPr>
                          <w:rFonts w:ascii="Times New Roman" w:hAnsi="Times New Roman" w:cs="Times New Roman"/>
                          <w:sz w:val="20"/>
                          <w:szCs w:val="20"/>
                          <w:lang w:val="en-GB"/>
                        </w:rPr>
                        <w:t>D</w:t>
                      </w:r>
                      <w:r>
                        <w:rPr>
                          <w:rFonts w:ascii="Times New Roman" w:hAnsi="Times New Roman" w:cs="Times New Roman"/>
                          <w:sz w:val="20"/>
                          <w:szCs w:val="20"/>
                          <w:lang w:val="en-GB"/>
                        </w:rPr>
                        <w:t>i</w:t>
                      </w:r>
                      <w:r w:rsidRPr="00BF54EA">
                        <w:rPr>
                          <w:rFonts w:ascii="Times New Roman" w:hAnsi="Times New Roman" w:cs="Times New Roman"/>
                          <w:sz w:val="20"/>
                          <w:szCs w:val="20"/>
                          <w:lang w:val="en-GB"/>
                        </w:rPr>
                        <w:tab/>
                        <w:t>Disability</w:t>
                      </w:r>
                    </w:p>
                    <w:p w14:paraId="65C966D6" w14:textId="5C60F57D" w:rsidR="00846B9F" w:rsidRDefault="00846B9F" w:rsidP="00122B66">
                      <w:pPr>
                        <w:ind w:left="705" w:hanging="705"/>
                        <w:rPr>
                          <w:rFonts w:ascii="Times New Roman" w:hAnsi="Times New Roman" w:cs="Times New Roman"/>
                          <w:sz w:val="20"/>
                          <w:szCs w:val="20"/>
                          <w:lang w:val="en-GB"/>
                        </w:rPr>
                      </w:pPr>
                      <w:r>
                        <w:rPr>
                          <w:rFonts w:ascii="Times New Roman" w:hAnsi="Times New Roman" w:cs="Times New Roman"/>
                          <w:sz w:val="20"/>
                          <w:szCs w:val="20"/>
                          <w:lang w:val="en-GB"/>
                        </w:rPr>
                        <w:t>Di(p)</w:t>
                      </w:r>
                      <w:r>
                        <w:rPr>
                          <w:rFonts w:ascii="Times New Roman" w:hAnsi="Times New Roman" w:cs="Times New Roman"/>
                          <w:sz w:val="20"/>
                          <w:szCs w:val="20"/>
                          <w:lang w:val="en-GB"/>
                        </w:rPr>
                        <w:tab/>
                        <w:t>Physical disability/capacity</w:t>
                      </w:r>
                    </w:p>
                    <w:p w14:paraId="7A7B0E2F" w14:textId="0EB6B56C" w:rsidR="00846B9F" w:rsidRPr="00BF54EA" w:rsidRDefault="00846B9F" w:rsidP="00122B66">
                      <w:pPr>
                        <w:ind w:left="705" w:hanging="705"/>
                        <w:rPr>
                          <w:rFonts w:ascii="Times New Roman" w:hAnsi="Times New Roman" w:cs="Times New Roman"/>
                          <w:sz w:val="20"/>
                          <w:szCs w:val="20"/>
                          <w:lang w:val="en-GB"/>
                        </w:rPr>
                      </w:pPr>
                      <w:r>
                        <w:rPr>
                          <w:rFonts w:ascii="Times New Roman" w:hAnsi="Times New Roman" w:cs="Times New Roman"/>
                          <w:sz w:val="20"/>
                          <w:szCs w:val="20"/>
                          <w:lang w:val="en-GB"/>
                        </w:rPr>
                        <w:t>Di(m)</w:t>
                      </w:r>
                      <w:r>
                        <w:rPr>
                          <w:rFonts w:ascii="Times New Roman" w:hAnsi="Times New Roman" w:cs="Times New Roman"/>
                          <w:sz w:val="20"/>
                          <w:szCs w:val="20"/>
                          <w:lang w:val="en-GB"/>
                        </w:rPr>
                        <w:tab/>
                        <w:t>Mental/neuropsychiatric disability</w:t>
                      </w:r>
                    </w:p>
                    <w:p w14:paraId="5DDC173C" w14:textId="251B54C3"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E</w:t>
                      </w:r>
                      <w:r>
                        <w:rPr>
                          <w:rFonts w:ascii="Times New Roman" w:hAnsi="Times New Roman" w:cs="Times New Roman"/>
                          <w:sz w:val="20"/>
                          <w:szCs w:val="20"/>
                          <w:lang w:val="en-GB"/>
                        </w:rPr>
                        <w:t>n</w:t>
                      </w:r>
                      <w:r w:rsidRPr="00BF54EA">
                        <w:rPr>
                          <w:rFonts w:ascii="Times New Roman" w:hAnsi="Times New Roman" w:cs="Times New Roman"/>
                          <w:sz w:val="20"/>
                          <w:szCs w:val="20"/>
                          <w:lang w:val="en-GB"/>
                        </w:rPr>
                        <w:tab/>
                        <w:t>Ethnic origin/ethnicity</w:t>
                      </w:r>
                    </w:p>
                    <w:p w14:paraId="5F7443DE" w14:textId="77777777" w:rsidR="00846B9F"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FS</w:t>
                      </w:r>
                      <w:r>
                        <w:rPr>
                          <w:rFonts w:ascii="Times New Roman" w:hAnsi="Times New Roman" w:cs="Times New Roman"/>
                          <w:sz w:val="20"/>
                          <w:szCs w:val="20"/>
                          <w:lang w:val="en-GB"/>
                        </w:rPr>
                        <w:tab/>
                        <w:t>Family status</w:t>
                      </w:r>
                    </w:p>
                    <w:p w14:paraId="0A5C8B25"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F</w:t>
                      </w:r>
                      <w:r>
                        <w:rPr>
                          <w:rFonts w:ascii="Times New Roman" w:hAnsi="Times New Roman" w:cs="Times New Roman"/>
                          <w:sz w:val="20"/>
                          <w:szCs w:val="20"/>
                          <w:lang w:val="en-GB"/>
                        </w:rPr>
                        <w:tab/>
                        <w:t>Faith</w:t>
                      </w:r>
                    </w:p>
                    <w:p w14:paraId="1B52C8B6"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G</w:t>
                      </w:r>
                      <w:r>
                        <w:rPr>
                          <w:rFonts w:ascii="Times New Roman" w:hAnsi="Times New Roman" w:cs="Times New Roman"/>
                          <w:sz w:val="20"/>
                          <w:szCs w:val="20"/>
                          <w:lang w:val="en-GB"/>
                        </w:rPr>
                        <w:tab/>
                        <w:t>Gender</w:t>
                      </w:r>
                    </w:p>
                    <w:p w14:paraId="51EA9F6B"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H</w:t>
                      </w:r>
                      <w:r w:rsidRPr="00BF54EA">
                        <w:rPr>
                          <w:rFonts w:ascii="Times New Roman" w:hAnsi="Times New Roman" w:cs="Times New Roman"/>
                          <w:sz w:val="20"/>
                          <w:szCs w:val="20"/>
                          <w:lang w:val="en-GB"/>
                        </w:rPr>
                        <w:tab/>
                        <w:t>Health status</w:t>
                      </w:r>
                    </w:p>
                    <w:p w14:paraId="30F2B9A4"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L</w:t>
                      </w:r>
                      <w:r w:rsidRPr="00BF54EA">
                        <w:rPr>
                          <w:rFonts w:ascii="Times New Roman" w:hAnsi="Times New Roman" w:cs="Times New Roman"/>
                          <w:sz w:val="20"/>
                          <w:szCs w:val="20"/>
                          <w:lang w:val="en-GB"/>
                        </w:rPr>
                        <w:tab/>
                        <w:t>Language</w:t>
                      </w:r>
                    </w:p>
                    <w:p w14:paraId="6AC8A663" w14:textId="73AAC71C"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MS</w:t>
                      </w:r>
                      <w:r w:rsidRPr="00BF54EA">
                        <w:rPr>
                          <w:rFonts w:ascii="Times New Roman" w:hAnsi="Times New Roman" w:cs="Times New Roman"/>
                          <w:sz w:val="20"/>
                          <w:szCs w:val="20"/>
                          <w:lang w:val="en-GB"/>
                        </w:rPr>
                        <w:tab/>
                        <w:t>Mar</w:t>
                      </w:r>
                      <w:r>
                        <w:rPr>
                          <w:rFonts w:ascii="Times New Roman" w:hAnsi="Times New Roman" w:cs="Times New Roman"/>
                          <w:sz w:val="20"/>
                          <w:szCs w:val="20"/>
                          <w:lang w:val="en-GB"/>
                        </w:rPr>
                        <w:t>i</w:t>
                      </w:r>
                      <w:r w:rsidRPr="00BF54EA">
                        <w:rPr>
                          <w:rFonts w:ascii="Times New Roman" w:hAnsi="Times New Roman" w:cs="Times New Roman"/>
                          <w:sz w:val="20"/>
                          <w:szCs w:val="20"/>
                          <w:lang w:val="en-GB"/>
                        </w:rPr>
                        <w:t>tal status</w:t>
                      </w:r>
                    </w:p>
                    <w:p w14:paraId="2EA40DB1" w14:textId="77777777"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N</w:t>
                      </w:r>
                      <w:r w:rsidRPr="00BF54EA">
                        <w:rPr>
                          <w:rFonts w:ascii="Times New Roman" w:hAnsi="Times New Roman" w:cs="Times New Roman"/>
                          <w:sz w:val="20"/>
                          <w:szCs w:val="20"/>
                          <w:lang w:val="en-GB"/>
                        </w:rPr>
                        <w:tab/>
                        <w:t>Nationality</w:t>
                      </w:r>
                    </w:p>
                    <w:p w14:paraId="42385A79" w14:textId="20B11398"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P</w:t>
                      </w:r>
                      <w:r>
                        <w:rPr>
                          <w:rFonts w:ascii="Times New Roman" w:hAnsi="Times New Roman" w:cs="Times New Roman"/>
                          <w:sz w:val="20"/>
                          <w:szCs w:val="20"/>
                          <w:lang w:val="en-GB"/>
                        </w:rPr>
                        <w:tab/>
                        <w:t>Pregnancy</w:t>
                      </w:r>
                    </w:p>
                    <w:p w14:paraId="66ADFE2A" w14:textId="1D9D9A62" w:rsidR="00846B9F" w:rsidRPr="00BF54EA" w:rsidRDefault="00846B9F" w:rsidP="00122B66">
                      <w:pPr>
                        <w:ind w:left="705" w:hanging="705"/>
                        <w:rPr>
                          <w:rFonts w:ascii="Times New Roman" w:hAnsi="Times New Roman" w:cs="Times New Roman"/>
                          <w:sz w:val="20"/>
                          <w:szCs w:val="20"/>
                          <w:lang w:val="en-GB"/>
                        </w:rPr>
                      </w:pPr>
                      <w:r w:rsidRPr="00BF54EA">
                        <w:rPr>
                          <w:rFonts w:ascii="Times New Roman" w:hAnsi="Times New Roman" w:cs="Times New Roman"/>
                          <w:sz w:val="20"/>
                          <w:szCs w:val="20"/>
                          <w:lang w:val="en-GB"/>
                        </w:rPr>
                        <w:t>P</w:t>
                      </w:r>
                      <w:r>
                        <w:rPr>
                          <w:rFonts w:ascii="Times New Roman" w:hAnsi="Times New Roman" w:cs="Times New Roman"/>
                          <w:sz w:val="20"/>
                          <w:szCs w:val="20"/>
                          <w:lang w:val="en-GB"/>
                        </w:rPr>
                        <w:t>o</w:t>
                      </w:r>
                      <w:r w:rsidRPr="00BF54EA">
                        <w:rPr>
                          <w:rFonts w:ascii="Times New Roman" w:hAnsi="Times New Roman" w:cs="Times New Roman"/>
                          <w:sz w:val="20"/>
                          <w:szCs w:val="20"/>
                          <w:lang w:val="en-GB"/>
                        </w:rPr>
                        <w:tab/>
                        <w:t>Political opinion/thought/view</w:t>
                      </w:r>
                    </w:p>
                    <w:p w14:paraId="3BFC7A4F"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 xml:space="preserve">R </w:t>
                      </w:r>
                      <w:r w:rsidRPr="00BF54EA">
                        <w:rPr>
                          <w:rFonts w:ascii="Times New Roman" w:hAnsi="Times New Roman" w:cs="Times New Roman"/>
                          <w:sz w:val="20"/>
                          <w:szCs w:val="20"/>
                          <w:lang w:val="en-GB"/>
                        </w:rPr>
                        <w:tab/>
                        <w:t>Race</w:t>
                      </w:r>
                    </w:p>
                    <w:p w14:paraId="5FECF580"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Re</w:t>
                      </w:r>
                      <w:r>
                        <w:rPr>
                          <w:rFonts w:ascii="Times New Roman" w:hAnsi="Times New Roman" w:cs="Times New Roman"/>
                          <w:sz w:val="20"/>
                          <w:szCs w:val="20"/>
                          <w:lang w:val="en-GB"/>
                        </w:rPr>
                        <w:tab/>
                        <w:t>Religion</w:t>
                      </w:r>
                    </w:p>
                    <w:p w14:paraId="2093104F" w14:textId="77777777" w:rsidR="00846B9F" w:rsidRPr="00BF54EA"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S</w:t>
                      </w:r>
                      <w:r w:rsidRPr="00BF54EA">
                        <w:rPr>
                          <w:rFonts w:ascii="Times New Roman" w:hAnsi="Times New Roman" w:cs="Times New Roman"/>
                          <w:sz w:val="20"/>
                          <w:szCs w:val="20"/>
                          <w:lang w:val="en-GB"/>
                        </w:rPr>
                        <w:tab/>
                        <w:t>Social origin</w:t>
                      </w:r>
                    </w:p>
                    <w:p w14:paraId="44E57440" w14:textId="77777777"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Se</w:t>
                      </w:r>
                      <w:r w:rsidRPr="00BF54EA">
                        <w:rPr>
                          <w:rFonts w:ascii="Times New Roman" w:hAnsi="Times New Roman" w:cs="Times New Roman"/>
                          <w:sz w:val="20"/>
                          <w:szCs w:val="20"/>
                          <w:lang w:val="en-GB"/>
                        </w:rPr>
                        <w:tab/>
                        <w:t>Sect</w:t>
                      </w:r>
                    </w:p>
                    <w:p w14:paraId="31A99504" w14:textId="77777777" w:rsidR="00846B9F" w:rsidRPr="00BF54EA"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Sex</w:t>
                      </w:r>
                      <w:r>
                        <w:rPr>
                          <w:rFonts w:ascii="Times New Roman" w:hAnsi="Times New Roman" w:cs="Times New Roman"/>
                          <w:sz w:val="20"/>
                          <w:szCs w:val="20"/>
                          <w:lang w:val="en-GB"/>
                        </w:rPr>
                        <w:tab/>
                        <w:t>Sex</w:t>
                      </w:r>
                    </w:p>
                    <w:p w14:paraId="51C68528" w14:textId="77777777" w:rsidR="00846B9F" w:rsidRDefault="00846B9F" w:rsidP="00122B66">
                      <w:pPr>
                        <w:rPr>
                          <w:rFonts w:ascii="Times New Roman" w:hAnsi="Times New Roman" w:cs="Times New Roman"/>
                          <w:sz w:val="20"/>
                          <w:szCs w:val="20"/>
                          <w:lang w:val="en-GB"/>
                        </w:rPr>
                      </w:pPr>
                      <w:r w:rsidRPr="00BF54EA">
                        <w:rPr>
                          <w:rFonts w:ascii="Times New Roman" w:hAnsi="Times New Roman" w:cs="Times New Roman"/>
                          <w:sz w:val="20"/>
                          <w:szCs w:val="20"/>
                          <w:lang w:val="en-GB"/>
                        </w:rPr>
                        <w:t>SO</w:t>
                      </w:r>
                      <w:r w:rsidRPr="00BF54EA">
                        <w:rPr>
                          <w:rFonts w:ascii="Times New Roman" w:hAnsi="Times New Roman" w:cs="Times New Roman"/>
                          <w:sz w:val="20"/>
                          <w:szCs w:val="20"/>
                          <w:lang w:val="en-GB"/>
                        </w:rPr>
                        <w:tab/>
                        <w:t>Sexu</w:t>
                      </w:r>
                      <w:r>
                        <w:rPr>
                          <w:rFonts w:ascii="Times New Roman" w:hAnsi="Times New Roman" w:cs="Times New Roman"/>
                          <w:sz w:val="20"/>
                          <w:szCs w:val="20"/>
                          <w:lang w:val="en-GB"/>
                        </w:rPr>
                        <w:t>al orientation</w:t>
                      </w:r>
                    </w:p>
                    <w:p w14:paraId="56959040" w14:textId="19695881" w:rsidR="00846B9F" w:rsidRPr="003772F4" w:rsidRDefault="00846B9F" w:rsidP="00122B66">
                      <w:pPr>
                        <w:rPr>
                          <w:rFonts w:ascii="Times New Roman" w:hAnsi="Times New Roman" w:cs="Times New Roman"/>
                          <w:sz w:val="20"/>
                          <w:szCs w:val="20"/>
                          <w:lang w:val="en-GB"/>
                        </w:rPr>
                      </w:pPr>
                      <w:r>
                        <w:rPr>
                          <w:rFonts w:ascii="Times New Roman" w:hAnsi="Times New Roman" w:cs="Times New Roman"/>
                          <w:sz w:val="20"/>
                          <w:szCs w:val="20"/>
                          <w:lang w:val="en-GB"/>
                        </w:rPr>
                        <w:t>V</w:t>
                      </w:r>
                      <w:r>
                        <w:rPr>
                          <w:rFonts w:ascii="Times New Roman" w:hAnsi="Times New Roman" w:cs="Times New Roman"/>
                          <w:sz w:val="20"/>
                          <w:szCs w:val="20"/>
                          <w:lang w:val="en-GB"/>
                        </w:rPr>
                        <w:tab/>
                        <w:t>Veteran status</w:t>
                      </w:r>
                    </w:p>
                  </w:txbxContent>
                </v:textbox>
                <w10:wrap type="square" anchorx="margin"/>
              </v:shape>
            </w:pict>
          </mc:Fallback>
        </mc:AlternateContent>
      </w:r>
      <w:r w:rsidR="003B38DD">
        <w:rPr>
          <w:rFonts w:ascii="Times New Roman" w:hAnsi="Times New Roman" w:cs="Times New Roman"/>
          <w:sz w:val="24"/>
          <w:lang w:val="en-GB"/>
        </w:rPr>
        <w:t>Table 2.</w:t>
      </w:r>
      <w:r>
        <w:rPr>
          <w:rFonts w:ascii="Times New Roman" w:hAnsi="Times New Roman" w:cs="Times New Roman"/>
          <w:sz w:val="24"/>
          <w:lang w:val="en-GB"/>
        </w:rPr>
        <w:t xml:space="preserve"> Concepts and diversity dimensions mentioned per company</w:t>
      </w:r>
    </w:p>
    <w:tbl>
      <w:tblPr>
        <w:tblStyle w:val="EinfacheTabelle2"/>
        <w:tblpPr w:leftFromText="141" w:rightFromText="141" w:vertAnchor="text" w:tblpY="1"/>
        <w:tblW w:w="10060" w:type="dxa"/>
        <w:tblLayout w:type="fixed"/>
        <w:tblLook w:val="04A0" w:firstRow="1" w:lastRow="0" w:firstColumn="1" w:lastColumn="0" w:noHBand="0" w:noVBand="1"/>
      </w:tblPr>
      <w:tblGrid>
        <w:gridCol w:w="2235"/>
        <w:gridCol w:w="3430"/>
        <w:gridCol w:w="1843"/>
        <w:gridCol w:w="2552"/>
      </w:tblGrid>
      <w:tr w:rsidR="00122B66" w:rsidRPr="000D7619" w14:paraId="451F0A17" w14:textId="77777777" w:rsidTr="00A021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auto"/>
              <w:bottom w:val="single" w:sz="4" w:space="0" w:color="auto"/>
            </w:tcBorders>
          </w:tcPr>
          <w:p w14:paraId="3D9FCCD9" w14:textId="77777777" w:rsidR="00122B66" w:rsidRPr="000D7619" w:rsidRDefault="00122B66" w:rsidP="00E17177">
            <w:pPr>
              <w:rPr>
                <w:rFonts w:ascii="Times New Roman" w:hAnsi="Times New Roman" w:cs="Times New Roman"/>
                <w:b w:val="0"/>
                <w:sz w:val="20"/>
                <w:szCs w:val="20"/>
              </w:rPr>
            </w:pPr>
            <w:r w:rsidRPr="000D7619">
              <w:rPr>
                <w:rFonts w:ascii="Times New Roman" w:hAnsi="Times New Roman" w:cs="Times New Roman"/>
                <w:b w:val="0"/>
                <w:sz w:val="20"/>
                <w:szCs w:val="20"/>
              </w:rPr>
              <w:t>Company</w:t>
            </w:r>
          </w:p>
          <w:p w14:paraId="3682701B" w14:textId="77777777" w:rsidR="00122B66" w:rsidRPr="000D7619" w:rsidRDefault="00122B66" w:rsidP="00E17177">
            <w:pPr>
              <w:rPr>
                <w:rFonts w:ascii="Times New Roman" w:hAnsi="Times New Roman" w:cs="Times New Roman"/>
                <w:b w:val="0"/>
                <w:sz w:val="20"/>
                <w:szCs w:val="20"/>
              </w:rPr>
            </w:pPr>
            <w:r w:rsidRPr="000D7619">
              <w:rPr>
                <w:rFonts w:ascii="Times New Roman" w:hAnsi="Times New Roman" w:cs="Times New Roman"/>
                <w:b w:val="0"/>
                <w:sz w:val="20"/>
                <w:szCs w:val="20"/>
              </w:rPr>
              <w:t>website</w:t>
            </w:r>
          </w:p>
        </w:tc>
        <w:tc>
          <w:tcPr>
            <w:tcW w:w="3430" w:type="dxa"/>
            <w:tcBorders>
              <w:top w:val="single" w:sz="4" w:space="0" w:color="auto"/>
              <w:bottom w:val="single" w:sz="4" w:space="0" w:color="auto"/>
            </w:tcBorders>
          </w:tcPr>
          <w:p w14:paraId="45139C64" w14:textId="618A9F27" w:rsidR="00122B66" w:rsidRPr="000D7619" w:rsidRDefault="00122B66" w:rsidP="00C3208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GB"/>
              </w:rPr>
            </w:pPr>
            <w:r w:rsidRPr="000D7619">
              <w:rPr>
                <w:rFonts w:ascii="Times New Roman" w:hAnsi="Times New Roman" w:cs="Times New Roman"/>
                <w:b w:val="0"/>
                <w:sz w:val="20"/>
                <w:szCs w:val="20"/>
                <w:lang w:val="en-GB"/>
              </w:rPr>
              <w:t>Name s</w:t>
            </w:r>
            <w:r w:rsidR="00C32089">
              <w:rPr>
                <w:rFonts w:ascii="Times New Roman" w:hAnsi="Times New Roman" w:cs="Times New Roman"/>
                <w:b w:val="0"/>
                <w:sz w:val="20"/>
                <w:szCs w:val="20"/>
                <w:lang w:val="en-GB"/>
              </w:rPr>
              <w:t>ubsections of website / report</w:t>
            </w:r>
          </w:p>
        </w:tc>
        <w:tc>
          <w:tcPr>
            <w:tcW w:w="1843" w:type="dxa"/>
            <w:tcBorders>
              <w:top w:val="single" w:sz="4" w:space="0" w:color="auto"/>
              <w:bottom w:val="single" w:sz="4" w:space="0" w:color="auto"/>
            </w:tcBorders>
          </w:tcPr>
          <w:p w14:paraId="1C638757" w14:textId="7D914B26" w:rsidR="00122B66" w:rsidRPr="000D7619" w:rsidRDefault="00122B66"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0D7619">
              <w:rPr>
                <w:rFonts w:ascii="Times New Roman" w:hAnsi="Times New Roman" w:cs="Times New Roman"/>
                <w:b w:val="0"/>
                <w:sz w:val="20"/>
                <w:szCs w:val="20"/>
              </w:rPr>
              <w:t>Concepts EDI</w:t>
            </w:r>
            <w:r w:rsidRPr="000D7619">
              <w:rPr>
                <w:rStyle w:val="Funotenzeichen"/>
                <w:rFonts w:ascii="Times New Roman" w:hAnsi="Times New Roman" w:cs="Times New Roman"/>
                <w:b w:val="0"/>
                <w:sz w:val="20"/>
                <w:szCs w:val="20"/>
              </w:rPr>
              <w:footnoteReference w:id="3"/>
            </w:r>
          </w:p>
        </w:tc>
        <w:tc>
          <w:tcPr>
            <w:tcW w:w="2552" w:type="dxa"/>
            <w:tcBorders>
              <w:top w:val="single" w:sz="4" w:space="0" w:color="auto"/>
              <w:bottom w:val="single" w:sz="4" w:space="0" w:color="auto"/>
            </w:tcBorders>
          </w:tcPr>
          <w:p w14:paraId="314BD45F" w14:textId="1E087E27" w:rsidR="00122B66" w:rsidRPr="000D7619" w:rsidRDefault="00122B66"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D7619">
              <w:rPr>
                <w:rFonts w:ascii="Times New Roman" w:eastAsia="Times New Roman" w:hAnsi="Times New Roman" w:cs="Times New Roman"/>
                <w:b w:val="0"/>
                <w:bCs w:val="0"/>
                <w:color w:val="000000"/>
                <w:sz w:val="20"/>
                <w:szCs w:val="20"/>
              </w:rPr>
              <w:t>Diversity dimension</w:t>
            </w:r>
            <w:r w:rsidR="00C32089">
              <w:rPr>
                <w:rFonts w:ascii="Times New Roman" w:eastAsia="Times New Roman" w:hAnsi="Times New Roman" w:cs="Times New Roman"/>
                <w:b w:val="0"/>
                <w:bCs w:val="0"/>
                <w:color w:val="000000"/>
                <w:sz w:val="20"/>
                <w:szCs w:val="20"/>
              </w:rPr>
              <w:t>s</w:t>
            </w:r>
          </w:p>
        </w:tc>
      </w:tr>
      <w:tr w:rsidR="00122B66" w:rsidRPr="000D7619" w14:paraId="4FF451B2" w14:textId="77777777" w:rsidTr="00A02142">
        <w:trPr>
          <w:cnfStyle w:val="000000100000" w:firstRow="0" w:lastRow="0" w:firstColumn="0" w:lastColumn="0" w:oddVBand="0" w:evenVBand="0" w:oddHBand="1" w:evenHBand="0" w:firstRowFirstColumn="0" w:firstRowLastColumn="0" w:lastRowFirstColumn="0" w:lastRowLastColumn="0"/>
          <w:trHeight w:val="797"/>
        </w:trPr>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auto"/>
              <w:bottom w:val="nil"/>
            </w:tcBorders>
          </w:tcPr>
          <w:p w14:paraId="52D2FC6E"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Isbank,</w:t>
            </w:r>
          </w:p>
          <w:p w14:paraId="032AED45"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sz w:val="20"/>
                <w:szCs w:val="20"/>
              </w:rPr>
              <w:t>www.isbank.com.tr/EN</w:t>
            </w:r>
          </w:p>
        </w:tc>
        <w:tc>
          <w:tcPr>
            <w:tcW w:w="3430" w:type="dxa"/>
            <w:tcBorders>
              <w:top w:val="single" w:sz="4" w:space="0" w:color="auto"/>
              <w:bottom w:val="nil"/>
            </w:tcBorders>
          </w:tcPr>
          <w:p w14:paraId="20DD135C"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5C3C791A" w14:textId="77777777" w:rsidR="00122B66" w:rsidRPr="000D7619" w:rsidRDefault="00122B66" w:rsidP="00E17177">
            <w:pPr>
              <w:pStyle w:val="Listenabsatz"/>
              <w:numPr>
                <w:ilvl w:val="0"/>
                <w:numId w:val="22"/>
              </w:numPr>
              <w:ind w:left="204" w:hanging="20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 xml:space="preserve">Our Approach </w:t>
            </w:r>
          </w:p>
          <w:p w14:paraId="16FED2A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843" w:type="dxa"/>
            <w:tcBorders>
              <w:top w:val="single" w:sz="4" w:space="0" w:color="auto"/>
              <w:bottom w:val="nil"/>
            </w:tcBorders>
          </w:tcPr>
          <w:p w14:paraId="48E351D0"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53C684E8"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p w14:paraId="01E5AB27"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tc>
        <w:tc>
          <w:tcPr>
            <w:tcW w:w="2552" w:type="dxa"/>
            <w:tcBorders>
              <w:top w:val="single" w:sz="4" w:space="0" w:color="auto"/>
              <w:bottom w:val="nil"/>
            </w:tcBorders>
          </w:tcPr>
          <w:p w14:paraId="62E395BD" w14:textId="0CA6A1FF"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B, Cu, D</w:t>
            </w:r>
            <w:r w:rsidR="000412FF">
              <w:rPr>
                <w:rFonts w:ascii="Times New Roman" w:eastAsia="Times New Roman" w:hAnsi="Times New Roman" w:cs="Times New Roman"/>
                <w:sz w:val="20"/>
                <w:szCs w:val="20"/>
              </w:rPr>
              <w:t>i</w:t>
            </w:r>
            <w:r w:rsidRPr="000D7619">
              <w:rPr>
                <w:rFonts w:ascii="Times New Roman" w:eastAsia="Times New Roman" w:hAnsi="Times New Roman" w:cs="Times New Roman"/>
                <w:sz w:val="20"/>
                <w:szCs w:val="20"/>
              </w:rPr>
              <w:t>(m), D</w:t>
            </w:r>
            <w:r w:rsidR="000412FF">
              <w:rPr>
                <w:rFonts w:ascii="Times New Roman" w:eastAsia="Times New Roman" w:hAnsi="Times New Roman" w:cs="Times New Roman"/>
                <w:sz w:val="20"/>
                <w:szCs w:val="20"/>
              </w:rPr>
              <w:t>i</w:t>
            </w:r>
            <w:r w:rsidRPr="000D7619">
              <w:rPr>
                <w:rFonts w:ascii="Times New Roman" w:eastAsia="Times New Roman" w:hAnsi="Times New Roman" w:cs="Times New Roman"/>
                <w:sz w:val="20"/>
                <w:szCs w:val="20"/>
              </w:rPr>
              <w:t>(p), G, P, R, Re, S</w:t>
            </w:r>
          </w:p>
        </w:tc>
      </w:tr>
      <w:tr w:rsidR="00122B66" w:rsidRPr="000D7619" w14:paraId="4E75C688" w14:textId="77777777" w:rsidTr="00A02142">
        <w:trPr>
          <w:trHeight w:val="971"/>
        </w:trPr>
        <w:tc>
          <w:tcPr>
            <w:cnfStyle w:val="001000000000" w:firstRow="0" w:lastRow="0" w:firstColumn="1" w:lastColumn="0" w:oddVBand="0" w:evenVBand="0" w:oddHBand="0" w:evenHBand="0" w:firstRowFirstColumn="0" w:firstRowLastColumn="0" w:lastRowFirstColumn="0" w:lastRowLastColumn="0"/>
            <w:tcW w:w="2235" w:type="dxa"/>
            <w:tcBorders>
              <w:top w:val="nil"/>
              <w:bottom w:val="nil"/>
            </w:tcBorders>
          </w:tcPr>
          <w:p w14:paraId="6AEF08EE"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Yıldız Holding,</w:t>
            </w:r>
          </w:p>
          <w:p w14:paraId="6F36888C"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english.yildizholding.com.tr/</w:t>
            </w:r>
          </w:p>
        </w:tc>
        <w:tc>
          <w:tcPr>
            <w:tcW w:w="3430" w:type="dxa"/>
            <w:tcBorders>
              <w:top w:val="nil"/>
              <w:bottom w:val="nil"/>
            </w:tcBorders>
          </w:tcPr>
          <w:p w14:paraId="1A2146E4"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Our vision</w:t>
            </w:r>
          </w:p>
          <w:p w14:paraId="09A95F30" w14:textId="77777777" w:rsidR="00122B66" w:rsidRPr="000D7619" w:rsidRDefault="00122B66" w:rsidP="00E17177">
            <w:pPr>
              <w:pStyle w:val="Listenabsatz"/>
              <w:numPr>
                <w:ilvl w:val="0"/>
                <w:numId w:val="12"/>
              </w:numPr>
              <w:ind w:left="204" w:hanging="204"/>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Talent Sustainability</w:t>
            </w:r>
          </w:p>
          <w:p w14:paraId="41B57D6B"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Approach</w:t>
            </w:r>
          </w:p>
          <w:p w14:paraId="6A994890" w14:textId="77777777" w:rsidR="00122B66" w:rsidRPr="000D7619" w:rsidRDefault="00122B66" w:rsidP="00E17177">
            <w:pPr>
              <w:pStyle w:val="Listenabsatz"/>
              <w:numPr>
                <w:ilvl w:val="0"/>
                <w:numId w:val="12"/>
              </w:numPr>
              <w:ind w:left="204" w:hanging="204"/>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843" w:type="dxa"/>
            <w:tcBorders>
              <w:top w:val="nil"/>
              <w:bottom w:val="nil"/>
            </w:tcBorders>
          </w:tcPr>
          <w:p w14:paraId="15819C39"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852FD5E"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p w14:paraId="12CEBDA4"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p w14:paraId="204E02CA"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p>
        </w:tc>
        <w:tc>
          <w:tcPr>
            <w:tcW w:w="2552" w:type="dxa"/>
            <w:tcBorders>
              <w:top w:val="nil"/>
              <w:bottom w:val="nil"/>
            </w:tcBorders>
          </w:tcPr>
          <w:p w14:paraId="6BCDBA6D"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A,G</w:t>
            </w:r>
          </w:p>
        </w:tc>
      </w:tr>
      <w:tr w:rsidR="00122B66" w:rsidRPr="00855FFB" w14:paraId="498C62AB" w14:textId="77777777" w:rsidTr="00A02142">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2235" w:type="dxa"/>
            <w:tcBorders>
              <w:top w:val="nil"/>
              <w:bottom w:val="nil"/>
            </w:tcBorders>
          </w:tcPr>
          <w:p w14:paraId="174E2EA5"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Koç Holding,</w:t>
            </w:r>
          </w:p>
          <w:p w14:paraId="2D601E40" w14:textId="77777777" w:rsidR="00122B66" w:rsidRPr="000D7619" w:rsidRDefault="00122B66" w:rsidP="00E17177">
            <w:pPr>
              <w:rPr>
                <w:rFonts w:ascii="Times New Roman" w:eastAsia="Times New Roman" w:hAnsi="Times New Roman" w:cs="Times New Roman"/>
                <w:bCs w:val="0"/>
                <w:color w:val="000000"/>
                <w:sz w:val="20"/>
                <w:szCs w:val="20"/>
                <w:lang w:val="de-DE"/>
              </w:rPr>
            </w:pPr>
            <w:r w:rsidRPr="000D7619">
              <w:rPr>
                <w:rFonts w:ascii="Times New Roman" w:eastAsia="Times New Roman" w:hAnsi="Times New Roman" w:cs="Times New Roman"/>
                <w:bCs w:val="0"/>
                <w:color w:val="000000"/>
                <w:sz w:val="20"/>
                <w:szCs w:val="20"/>
                <w:lang w:val="de-DE"/>
              </w:rPr>
              <w:t>koc.com.tr/en-us/</w:t>
            </w:r>
          </w:p>
        </w:tc>
        <w:tc>
          <w:tcPr>
            <w:tcW w:w="3430" w:type="dxa"/>
            <w:tcBorders>
              <w:top w:val="nil"/>
              <w:bottom w:val="nil"/>
            </w:tcBorders>
          </w:tcPr>
          <w:p w14:paraId="5B753A77"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Human Resources</w:t>
            </w:r>
          </w:p>
          <w:p w14:paraId="3B50D06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2658E6B3" w14:textId="77777777" w:rsidR="00122B66" w:rsidRPr="000D7619" w:rsidRDefault="00122B66" w:rsidP="00E17177">
            <w:pPr>
              <w:pStyle w:val="Listenabsatz"/>
              <w:numPr>
                <w:ilvl w:val="0"/>
                <w:numId w:val="12"/>
              </w:numPr>
              <w:ind w:left="204" w:hanging="20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843" w:type="dxa"/>
            <w:tcBorders>
              <w:top w:val="nil"/>
              <w:bottom w:val="nil"/>
            </w:tcBorders>
          </w:tcPr>
          <w:p w14:paraId="3B973998"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D</w:t>
            </w:r>
          </w:p>
          <w:p w14:paraId="33894A85"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34FCA30A"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 &amp; I</w:t>
            </w:r>
          </w:p>
        </w:tc>
        <w:tc>
          <w:tcPr>
            <w:tcW w:w="2552" w:type="dxa"/>
            <w:tcBorders>
              <w:top w:val="nil"/>
              <w:bottom w:val="nil"/>
            </w:tcBorders>
          </w:tcPr>
          <w:p w14:paraId="5B077E7D" w14:textId="7FB2F7CB"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de-DE"/>
              </w:rPr>
            </w:pPr>
            <w:r w:rsidRPr="000D7619">
              <w:rPr>
                <w:rFonts w:ascii="Times New Roman" w:eastAsia="Times New Roman" w:hAnsi="Times New Roman" w:cs="Times New Roman"/>
                <w:sz w:val="20"/>
                <w:szCs w:val="20"/>
                <w:lang w:val="de-DE"/>
              </w:rPr>
              <w:t>A, B, D</w:t>
            </w:r>
            <w:r w:rsidR="000412FF">
              <w:rPr>
                <w:rFonts w:ascii="Times New Roman" w:eastAsia="Times New Roman" w:hAnsi="Times New Roman" w:cs="Times New Roman"/>
                <w:sz w:val="20"/>
                <w:szCs w:val="20"/>
                <w:lang w:val="de-DE"/>
              </w:rPr>
              <w:t>i</w:t>
            </w:r>
            <w:r w:rsidRPr="000D7619">
              <w:rPr>
                <w:rFonts w:ascii="Times New Roman" w:eastAsia="Times New Roman" w:hAnsi="Times New Roman" w:cs="Times New Roman"/>
                <w:sz w:val="20"/>
                <w:szCs w:val="20"/>
                <w:lang w:val="de-DE"/>
              </w:rPr>
              <w:t>, E</w:t>
            </w:r>
            <w:r w:rsidR="00E4583B">
              <w:rPr>
                <w:rFonts w:ascii="Times New Roman" w:eastAsia="Times New Roman" w:hAnsi="Times New Roman" w:cs="Times New Roman"/>
                <w:sz w:val="20"/>
                <w:szCs w:val="20"/>
                <w:lang w:val="de-DE"/>
              </w:rPr>
              <w:t>n</w:t>
            </w:r>
            <w:r w:rsidRPr="000D7619">
              <w:rPr>
                <w:rFonts w:ascii="Times New Roman" w:eastAsia="Times New Roman" w:hAnsi="Times New Roman" w:cs="Times New Roman"/>
                <w:sz w:val="20"/>
                <w:szCs w:val="20"/>
                <w:lang w:val="de-DE"/>
              </w:rPr>
              <w:t>, F, G, L, R, Re, SO</w:t>
            </w:r>
          </w:p>
        </w:tc>
      </w:tr>
      <w:tr w:rsidR="00122B66" w:rsidRPr="000D7619" w14:paraId="6794F5FD" w14:textId="77777777" w:rsidTr="00A02142">
        <w:trPr>
          <w:trHeight w:val="967"/>
        </w:trPr>
        <w:tc>
          <w:tcPr>
            <w:cnfStyle w:val="001000000000" w:firstRow="0" w:lastRow="0" w:firstColumn="1" w:lastColumn="0" w:oddVBand="0" w:evenVBand="0" w:oddHBand="0" w:evenHBand="0" w:firstRowFirstColumn="0" w:firstRowLastColumn="0" w:lastRowFirstColumn="0" w:lastRowLastColumn="0"/>
            <w:tcW w:w="2235" w:type="dxa"/>
            <w:tcBorders>
              <w:top w:val="nil"/>
              <w:bottom w:val="nil"/>
            </w:tcBorders>
          </w:tcPr>
          <w:p w14:paraId="29B20B1F"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Sabancı Holding, www.sabanci.com/en</w:t>
            </w:r>
          </w:p>
        </w:tc>
        <w:tc>
          <w:tcPr>
            <w:tcW w:w="3430" w:type="dxa"/>
            <w:tcBorders>
              <w:top w:val="nil"/>
              <w:bottom w:val="nil"/>
            </w:tcBorders>
          </w:tcPr>
          <w:p w14:paraId="2E61654D"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Career</w:t>
            </w:r>
          </w:p>
          <w:p w14:paraId="697807EC"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 xml:space="preserve">HR Policies </w:t>
            </w:r>
          </w:p>
          <w:p w14:paraId="3CD4D77B"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Our Sustainability Reports</w:t>
            </w:r>
          </w:p>
          <w:p w14:paraId="4C5B4EFE" w14:textId="77777777" w:rsidR="00122B66" w:rsidRPr="000D7619" w:rsidRDefault="00122B66" w:rsidP="00E17177">
            <w:pPr>
              <w:numPr>
                <w:ilvl w:val="0"/>
                <w:numId w:val="12"/>
              </w:numPr>
              <w:ind w:left="204" w:hanging="204"/>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843" w:type="dxa"/>
            <w:tcBorders>
              <w:top w:val="nil"/>
              <w:bottom w:val="nil"/>
            </w:tcBorders>
          </w:tcPr>
          <w:p w14:paraId="65F240C9"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4F5E39A5" w14:textId="745C8AB2" w:rsidR="000A0120" w:rsidRDefault="00122B66" w:rsidP="000A012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p w14:paraId="1D41C188" w14:textId="77777777" w:rsidR="000A0120" w:rsidRDefault="000A0120" w:rsidP="000A012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9AC490C" w14:textId="6CD64D33" w:rsidR="00122B66" w:rsidRPr="000D7619" w:rsidRDefault="00122B66" w:rsidP="000A012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tc>
        <w:tc>
          <w:tcPr>
            <w:tcW w:w="2552" w:type="dxa"/>
            <w:tcBorders>
              <w:top w:val="nil"/>
              <w:bottom w:val="nil"/>
            </w:tcBorders>
          </w:tcPr>
          <w:p w14:paraId="017B05AA" w14:textId="29CCAC8B"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rPr>
            </w:pPr>
            <w:r w:rsidRPr="000D7619">
              <w:rPr>
                <w:rFonts w:ascii="Times New Roman" w:eastAsia="Times New Roman" w:hAnsi="Times New Roman" w:cs="Times New Roman"/>
                <w:bCs/>
                <w:color w:val="000000"/>
                <w:sz w:val="20"/>
                <w:szCs w:val="20"/>
              </w:rPr>
              <w:t>A, B, D</w:t>
            </w:r>
            <w:r w:rsidR="000412FF">
              <w:rPr>
                <w:rFonts w:ascii="Times New Roman" w:eastAsia="Times New Roman" w:hAnsi="Times New Roman" w:cs="Times New Roman"/>
                <w:bCs/>
                <w:color w:val="000000"/>
                <w:sz w:val="20"/>
                <w:szCs w:val="20"/>
              </w:rPr>
              <w:t>i</w:t>
            </w:r>
            <w:r w:rsidRPr="000D7619">
              <w:rPr>
                <w:rFonts w:ascii="Times New Roman" w:eastAsia="Times New Roman" w:hAnsi="Times New Roman" w:cs="Times New Roman"/>
                <w:bCs/>
                <w:color w:val="000000"/>
                <w:sz w:val="20"/>
                <w:szCs w:val="20"/>
              </w:rPr>
              <w:t>(p), G, L, P, R, Re</w:t>
            </w:r>
          </w:p>
        </w:tc>
      </w:tr>
      <w:tr w:rsidR="00122B66" w:rsidRPr="000D7619" w14:paraId="55279DD6" w14:textId="77777777" w:rsidTr="00A02142">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235" w:type="dxa"/>
            <w:tcBorders>
              <w:top w:val="nil"/>
              <w:bottom w:val="nil"/>
            </w:tcBorders>
          </w:tcPr>
          <w:p w14:paraId="58ADE3B2"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Turkish Airlines</w:t>
            </w:r>
          </w:p>
          <w:p w14:paraId="2205017A"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turkishairlines.com/en-int/</w:t>
            </w:r>
          </w:p>
        </w:tc>
        <w:tc>
          <w:tcPr>
            <w:tcW w:w="3430" w:type="dxa"/>
            <w:tcBorders>
              <w:top w:val="nil"/>
              <w:bottom w:val="nil"/>
            </w:tcBorders>
          </w:tcPr>
          <w:p w14:paraId="351668AF"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Career</w:t>
            </w:r>
          </w:p>
          <w:p w14:paraId="37BAC05D"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 Governance</w:t>
            </w:r>
          </w:p>
          <w:p w14:paraId="127291DF" w14:textId="77777777" w:rsidR="00122B66" w:rsidRPr="000D7619" w:rsidRDefault="00122B66" w:rsidP="00E17177">
            <w:pPr>
              <w:numPr>
                <w:ilvl w:val="0"/>
                <w:numId w:val="12"/>
              </w:numPr>
              <w:tabs>
                <w:tab w:val="left" w:pos="286"/>
              </w:tabs>
              <w:ind w:left="204" w:hanging="20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843" w:type="dxa"/>
            <w:tcBorders>
              <w:top w:val="nil"/>
              <w:bottom w:val="nil"/>
            </w:tcBorders>
          </w:tcPr>
          <w:p w14:paraId="5052C29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11FF3B7A"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07996209"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 xml:space="preserve">E &amp; D </w:t>
            </w:r>
          </w:p>
        </w:tc>
        <w:tc>
          <w:tcPr>
            <w:tcW w:w="2552" w:type="dxa"/>
            <w:tcBorders>
              <w:top w:val="nil"/>
              <w:bottom w:val="nil"/>
            </w:tcBorders>
          </w:tcPr>
          <w:p w14:paraId="225294EA" w14:textId="2C041548"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val="en-GB"/>
              </w:rPr>
            </w:pPr>
            <w:r w:rsidRPr="000D7619">
              <w:rPr>
                <w:rFonts w:ascii="Times New Roman" w:eastAsia="Times New Roman" w:hAnsi="Times New Roman" w:cs="Times New Roman"/>
                <w:bCs/>
                <w:color w:val="000000"/>
                <w:sz w:val="20"/>
                <w:szCs w:val="20"/>
                <w:lang w:val="en-GB"/>
              </w:rPr>
              <w:t>A, Co, Cu, D</w:t>
            </w:r>
            <w:r w:rsidR="000412FF">
              <w:rPr>
                <w:rFonts w:ascii="Times New Roman" w:eastAsia="Times New Roman" w:hAnsi="Times New Roman" w:cs="Times New Roman"/>
                <w:bCs/>
                <w:color w:val="000000"/>
                <w:sz w:val="20"/>
                <w:szCs w:val="20"/>
                <w:lang w:val="en-GB"/>
              </w:rPr>
              <w:t>i</w:t>
            </w:r>
            <w:r w:rsidRPr="000D7619">
              <w:rPr>
                <w:rFonts w:ascii="Times New Roman" w:eastAsia="Times New Roman" w:hAnsi="Times New Roman" w:cs="Times New Roman"/>
                <w:bCs/>
                <w:color w:val="000000"/>
                <w:sz w:val="20"/>
                <w:szCs w:val="20"/>
                <w:lang w:val="en-GB"/>
              </w:rPr>
              <w:t>, FS, G, N, Re, R</w:t>
            </w:r>
          </w:p>
        </w:tc>
      </w:tr>
      <w:tr w:rsidR="00122B66" w:rsidRPr="000D7619" w14:paraId="38516A5E" w14:textId="77777777" w:rsidTr="00A02142">
        <w:trPr>
          <w:trHeight w:val="1041"/>
        </w:trPr>
        <w:tc>
          <w:tcPr>
            <w:cnfStyle w:val="001000000000" w:firstRow="0" w:lastRow="0" w:firstColumn="1" w:lastColumn="0" w:oddVBand="0" w:evenVBand="0" w:oddHBand="0" w:evenHBand="0" w:firstRowFirstColumn="0" w:firstRowLastColumn="0" w:lastRowFirstColumn="0" w:lastRowLastColumn="0"/>
            <w:tcW w:w="2235" w:type="dxa"/>
            <w:tcBorders>
              <w:top w:val="nil"/>
              <w:bottom w:val="single" w:sz="4" w:space="0" w:color="auto"/>
            </w:tcBorders>
          </w:tcPr>
          <w:p w14:paraId="6BDF09DC" w14:textId="77777777" w:rsidR="00122B66" w:rsidRPr="000D7619" w:rsidRDefault="00122B66" w:rsidP="00E17177">
            <w:pPr>
              <w:rPr>
                <w:rFonts w:ascii="Times New Roman" w:eastAsia="Times New Roman" w:hAnsi="Times New Roman" w:cs="Times New Roman"/>
                <w:bCs w:val="0"/>
                <w:color w:val="000000"/>
                <w:sz w:val="20"/>
                <w:szCs w:val="20"/>
                <w:lang w:val="nl-NL"/>
              </w:rPr>
            </w:pPr>
            <w:r w:rsidRPr="000D7619">
              <w:rPr>
                <w:rFonts w:ascii="Times New Roman" w:eastAsia="Times New Roman" w:hAnsi="Times New Roman" w:cs="Times New Roman"/>
                <w:bCs w:val="0"/>
                <w:color w:val="000000"/>
                <w:sz w:val="20"/>
                <w:szCs w:val="20"/>
                <w:lang w:val="nl-NL"/>
              </w:rPr>
              <w:t>Ziraat Bank</w:t>
            </w:r>
          </w:p>
          <w:p w14:paraId="668A2512" w14:textId="77777777" w:rsidR="00122B66" w:rsidRPr="000D7619" w:rsidRDefault="00122B66" w:rsidP="00E17177">
            <w:pPr>
              <w:rPr>
                <w:rFonts w:ascii="Times New Roman" w:eastAsia="Times New Roman" w:hAnsi="Times New Roman" w:cs="Times New Roman"/>
                <w:bCs w:val="0"/>
                <w:color w:val="000000"/>
                <w:sz w:val="20"/>
                <w:szCs w:val="20"/>
                <w:lang w:val="nl-NL"/>
              </w:rPr>
            </w:pPr>
            <w:r w:rsidRPr="000D7619">
              <w:rPr>
                <w:rFonts w:ascii="Times New Roman" w:eastAsia="Times New Roman" w:hAnsi="Times New Roman" w:cs="Times New Roman"/>
                <w:bCs w:val="0"/>
                <w:color w:val="000000"/>
                <w:sz w:val="20"/>
                <w:szCs w:val="20"/>
                <w:lang w:val="nl-NL"/>
              </w:rPr>
              <w:t>http://www.ziraat.com.tr/en/Pages/default.aspx</w:t>
            </w:r>
          </w:p>
        </w:tc>
        <w:tc>
          <w:tcPr>
            <w:tcW w:w="3430" w:type="dxa"/>
            <w:tcBorders>
              <w:top w:val="nil"/>
              <w:bottom w:val="single" w:sz="4" w:space="0" w:color="auto"/>
            </w:tcBorders>
          </w:tcPr>
          <w:p w14:paraId="5CBD0FF5" w14:textId="77777777" w:rsidR="00122B66" w:rsidRPr="000D7619" w:rsidRDefault="00122B66" w:rsidP="00E17177">
            <w:pPr>
              <w:pStyle w:val="Listenabsatz"/>
              <w:ind w:left="204" w:hanging="204"/>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Human Resources</w:t>
            </w:r>
          </w:p>
          <w:p w14:paraId="5C1A23D6" w14:textId="77777777" w:rsidR="00122B66" w:rsidRPr="000D7619" w:rsidRDefault="00122B66" w:rsidP="00E17177">
            <w:pPr>
              <w:pStyle w:val="Listenabsatz"/>
              <w:ind w:left="204" w:hanging="204"/>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71DDAFEA" w14:textId="77777777" w:rsidR="00122B66" w:rsidRPr="000D7619" w:rsidRDefault="00122B66" w:rsidP="00E17177">
            <w:pPr>
              <w:pStyle w:val="Listenabsatz"/>
              <w:numPr>
                <w:ilvl w:val="0"/>
                <w:numId w:val="12"/>
              </w:numPr>
              <w:ind w:left="204" w:hanging="204"/>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 xml:space="preserve">Sustainability Report 2017 </w:t>
            </w:r>
          </w:p>
        </w:tc>
        <w:tc>
          <w:tcPr>
            <w:tcW w:w="1843" w:type="dxa"/>
            <w:tcBorders>
              <w:top w:val="nil"/>
              <w:bottom w:val="single" w:sz="4" w:space="0" w:color="auto"/>
            </w:tcBorders>
          </w:tcPr>
          <w:p w14:paraId="60B2A8C7"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4101D567"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E649499"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p>
        </w:tc>
        <w:tc>
          <w:tcPr>
            <w:tcW w:w="2552" w:type="dxa"/>
            <w:tcBorders>
              <w:top w:val="nil"/>
              <w:bottom w:val="single" w:sz="4" w:space="0" w:color="auto"/>
            </w:tcBorders>
          </w:tcPr>
          <w:p w14:paraId="73A5BD05"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rPr>
            </w:pPr>
            <w:r w:rsidRPr="000D7619">
              <w:rPr>
                <w:rFonts w:ascii="Times New Roman" w:eastAsia="Times New Roman" w:hAnsi="Times New Roman" w:cs="Times New Roman"/>
                <w:bCs/>
                <w:color w:val="000000"/>
                <w:sz w:val="20"/>
                <w:szCs w:val="20"/>
              </w:rPr>
              <w:t>G</w:t>
            </w:r>
          </w:p>
        </w:tc>
      </w:tr>
    </w:tbl>
    <w:p w14:paraId="266A743D" w14:textId="77777777" w:rsidR="00122B66" w:rsidRPr="000D7619" w:rsidRDefault="00122B66" w:rsidP="00122B66">
      <w:pPr>
        <w:spacing w:line="480" w:lineRule="auto"/>
        <w:jc w:val="both"/>
        <w:rPr>
          <w:rFonts w:ascii="Times New Roman" w:hAnsi="Times New Roman" w:cs="Times New Roman"/>
          <w:sz w:val="24"/>
          <w:lang w:val="en-GB"/>
        </w:rPr>
      </w:pPr>
    </w:p>
    <w:p w14:paraId="5CFA04B3" w14:textId="77777777" w:rsidR="00122B66" w:rsidRPr="000D7619" w:rsidRDefault="00122B66" w:rsidP="00122B66">
      <w:pPr>
        <w:spacing w:line="480" w:lineRule="auto"/>
        <w:jc w:val="both"/>
        <w:rPr>
          <w:rFonts w:ascii="Times New Roman" w:hAnsi="Times New Roman" w:cs="Times New Roman"/>
          <w:sz w:val="24"/>
          <w:lang w:val="en-GB"/>
        </w:rPr>
      </w:pPr>
    </w:p>
    <w:p w14:paraId="7E933E3C" w14:textId="77777777" w:rsidR="00122B66" w:rsidRPr="000D7619" w:rsidRDefault="00122B66" w:rsidP="00122B66">
      <w:pPr>
        <w:spacing w:line="480" w:lineRule="auto"/>
        <w:jc w:val="both"/>
        <w:rPr>
          <w:rFonts w:ascii="Times New Roman" w:hAnsi="Times New Roman" w:cs="Times New Roman"/>
          <w:sz w:val="24"/>
          <w:lang w:val="en-GB"/>
        </w:rPr>
      </w:pPr>
    </w:p>
    <w:p w14:paraId="71C7839F" w14:textId="77777777" w:rsidR="00122B66" w:rsidRPr="000D7619" w:rsidRDefault="00122B66" w:rsidP="00122B66">
      <w:pPr>
        <w:spacing w:line="480" w:lineRule="auto"/>
        <w:jc w:val="both"/>
        <w:rPr>
          <w:rFonts w:ascii="Times New Roman" w:hAnsi="Times New Roman" w:cs="Times New Roman"/>
          <w:sz w:val="24"/>
          <w:lang w:val="en-GB"/>
        </w:rPr>
      </w:pPr>
    </w:p>
    <w:p w14:paraId="0E116679" w14:textId="77777777" w:rsidR="00122B66" w:rsidRPr="000D7619" w:rsidRDefault="00122B66" w:rsidP="00122B66">
      <w:pPr>
        <w:spacing w:line="480" w:lineRule="auto"/>
        <w:jc w:val="both"/>
        <w:rPr>
          <w:rFonts w:ascii="Times New Roman" w:hAnsi="Times New Roman" w:cs="Times New Roman"/>
          <w:sz w:val="24"/>
          <w:lang w:val="en-GB"/>
        </w:rPr>
      </w:pPr>
    </w:p>
    <w:p w14:paraId="4C94DF3D" w14:textId="77777777" w:rsidR="00122B66" w:rsidRPr="000D7619" w:rsidRDefault="00122B66" w:rsidP="00122B66">
      <w:pPr>
        <w:spacing w:line="480" w:lineRule="auto"/>
        <w:jc w:val="both"/>
        <w:rPr>
          <w:rFonts w:ascii="Times New Roman" w:hAnsi="Times New Roman" w:cs="Times New Roman"/>
          <w:sz w:val="24"/>
          <w:lang w:val="en-GB"/>
        </w:rPr>
      </w:pPr>
    </w:p>
    <w:p w14:paraId="0644F23E" w14:textId="77777777" w:rsidR="00122B66" w:rsidRPr="000D7619" w:rsidRDefault="00122B66" w:rsidP="00122B66">
      <w:pPr>
        <w:spacing w:line="480" w:lineRule="auto"/>
        <w:jc w:val="both"/>
        <w:rPr>
          <w:rFonts w:ascii="Times New Roman" w:hAnsi="Times New Roman" w:cs="Times New Roman"/>
          <w:sz w:val="24"/>
          <w:lang w:val="en-GB"/>
        </w:rPr>
      </w:pPr>
    </w:p>
    <w:p w14:paraId="1E0DE827" w14:textId="77777777" w:rsidR="00122B66" w:rsidRPr="000D7619" w:rsidRDefault="00122B66" w:rsidP="00122B66">
      <w:pPr>
        <w:spacing w:line="480" w:lineRule="auto"/>
        <w:jc w:val="both"/>
        <w:rPr>
          <w:rFonts w:ascii="Times New Roman" w:hAnsi="Times New Roman" w:cs="Times New Roman"/>
          <w:sz w:val="24"/>
          <w:lang w:val="en-GB"/>
        </w:rPr>
      </w:pPr>
    </w:p>
    <w:p w14:paraId="168FD96B" w14:textId="77777777" w:rsidR="00122B66" w:rsidRPr="000D7619" w:rsidRDefault="00122B66" w:rsidP="00122B66">
      <w:pPr>
        <w:spacing w:line="480" w:lineRule="auto"/>
        <w:jc w:val="both"/>
        <w:rPr>
          <w:rFonts w:ascii="Times New Roman" w:hAnsi="Times New Roman" w:cs="Times New Roman"/>
          <w:sz w:val="24"/>
          <w:lang w:val="en-GB"/>
        </w:rPr>
      </w:pPr>
    </w:p>
    <w:p w14:paraId="279488A8" w14:textId="77777777" w:rsidR="00122B66" w:rsidRPr="000D7619" w:rsidRDefault="00122B66" w:rsidP="00122B66">
      <w:pPr>
        <w:spacing w:line="480" w:lineRule="auto"/>
        <w:jc w:val="both"/>
        <w:rPr>
          <w:rFonts w:ascii="Times New Roman" w:hAnsi="Times New Roman" w:cs="Times New Roman"/>
          <w:sz w:val="24"/>
          <w:lang w:val="en-GB"/>
        </w:rPr>
      </w:pPr>
    </w:p>
    <w:p w14:paraId="084B6402" w14:textId="77777777" w:rsidR="00122B66" w:rsidRPr="000D7619" w:rsidRDefault="00122B66" w:rsidP="00122B66">
      <w:pPr>
        <w:spacing w:line="480" w:lineRule="auto"/>
        <w:jc w:val="both"/>
        <w:rPr>
          <w:rFonts w:ascii="Times New Roman" w:hAnsi="Times New Roman" w:cs="Times New Roman"/>
          <w:sz w:val="24"/>
          <w:lang w:val="en-GB"/>
        </w:rPr>
      </w:pPr>
    </w:p>
    <w:p w14:paraId="39C8410F" w14:textId="77777777" w:rsidR="00122B66" w:rsidRPr="000D7619" w:rsidRDefault="00122B66" w:rsidP="00122B66">
      <w:pPr>
        <w:spacing w:line="480" w:lineRule="auto"/>
        <w:jc w:val="both"/>
        <w:rPr>
          <w:rFonts w:ascii="Times New Roman" w:hAnsi="Times New Roman" w:cs="Times New Roman"/>
          <w:sz w:val="24"/>
          <w:lang w:val="en-GB"/>
        </w:rPr>
      </w:pPr>
    </w:p>
    <w:p w14:paraId="1C1F7326" w14:textId="77777777" w:rsidR="00122B66" w:rsidRPr="000D7619" w:rsidRDefault="00122B66">
      <w:pPr>
        <w:autoSpaceDE/>
        <w:autoSpaceDN/>
        <w:adjustRightInd/>
        <w:spacing w:after="200" w:line="276" w:lineRule="auto"/>
        <w:rPr>
          <w:rFonts w:ascii="Times New Roman" w:hAnsi="Times New Roman" w:cs="Times New Roman"/>
          <w:sz w:val="24"/>
          <w:lang w:val="en-GB"/>
        </w:rPr>
      </w:pPr>
      <w:r w:rsidRPr="000D7619">
        <w:rPr>
          <w:rFonts w:ascii="Times New Roman" w:hAnsi="Times New Roman" w:cs="Times New Roman"/>
          <w:sz w:val="24"/>
          <w:lang w:val="en-GB"/>
        </w:rPr>
        <w:br w:type="page"/>
      </w:r>
    </w:p>
    <w:p w14:paraId="69437805" w14:textId="0CAA51EB" w:rsidR="00122B66" w:rsidRPr="000D7619" w:rsidRDefault="003B38DD" w:rsidP="00122B66">
      <w:pPr>
        <w:spacing w:line="480" w:lineRule="auto"/>
        <w:jc w:val="both"/>
        <w:rPr>
          <w:rFonts w:ascii="Times New Roman" w:hAnsi="Times New Roman" w:cs="Times New Roman"/>
          <w:sz w:val="24"/>
          <w:lang w:val="en-GB"/>
        </w:rPr>
      </w:pPr>
      <w:r>
        <w:rPr>
          <w:rFonts w:ascii="Times New Roman" w:hAnsi="Times New Roman" w:cs="Times New Roman"/>
          <w:sz w:val="24"/>
          <w:lang w:val="en-GB"/>
        </w:rPr>
        <w:lastRenderedPageBreak/>
        <w:t>Table 2.</w:t>
      </w:r>
      <w:r w:rsidR="00122B66" w:rsidRPr="000D7619">
        <w:rPr>
          <w:rFonts w:ascii="Times New Roman" w:hAnsi="Times New Roman" w:cs="Times New Roman"/>
          <w:sz w:val="24"/>
          <w:lang w:val="en-GB"/>
        </w:rPr>
        <w:t xml:space="preserve"> Concepts and diversity dimensions mentioned per company (continued)</w:t>
      </w:r>
    </w:p>
    <w:tbl>
      <w:tblPr>
        <w:tblStyle w:val="EinfacheTabelle2"/>
        <w:tblpPr w:leftFromText="141" w:rightFromText="141" w:vertAnchor="text" w:tblpY="1"/>
        <w:tblW w:w="9634" w:type="dxa"/>
        <w:tblLayout w:type="fixed"/>
        <w:tblLook w:val="04A0" w:firstRow="1" w:lastRow="0" w:firstColumn="1" w:lastColumn="0" w:noHBand="0" w:noVBand="1"/>
      </w:tblPr>
      <w:tblGrid>
        <w:gridCol w:w="2122"/>
        <w:gridCol w:w="3402"/>
        <w:gridCol w:w="1701"/>
        <w:gridCol w:w="2409"/>
      </w:tblGrid>
      <w:tr w:rsidR="00122B66" w:rsidRPr="000D7619" w14:paraId="07BCCA3F" w14:textId="77777777" w:rsidTr="00A021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bottom w:val="nil"/>
            </w:tcBorders>
          </w:tcPr>
          <w:p w14:paraId="5C6035A0" w14:textId="77777777" w:rsidR="00122B66" w:rsidRPr="000D7619" w:rsidRDefault="00122B66" w:rsidP="00E17177">
            <w:pPr>
              <w:rPr>
                <w:rFonts w:ascii="Times New Roman" w:hAnsi="Times New Roman" w:cs="Times New Roman"/>
                <w:b w:val="0"/>
                <w:sz w:val="20"/>
                <w:szCs w:val="20"/>
              </w:rPr>
            </w:pPr>
            <w:r w:rsidRPr="000D7619">
              <w:rPr>
                <w:rFonts w:ascii="Times New Roman" w:hAnsi="Times New Roman" w:cs="Times New Roman"/>
                <w:b w:val="0"/>
                <w:sz w:val="20"/>
                <w:szCs w:val="20"/>
              </w:rPr>
              <w:t>Company</w:t>
            </w:r>
          </w:p>
          <w:p w14:paraId="71F624D9" w14:textId="77777777" w:rsidR="00122B66" w:rsidRPr="000D7619" w:rsidRDefault="00122B66" w:rsidP="00E17177">
            <w:pPr>
              <w:rPr>
                <w:rFonts w:ascii="Times New Roman" w:hAnsi="Times New Roman" w:cs="Times New Roman"/>
                <w:b w:val="0"/>
                <w:sz w:val="20"/>
                <w:szCs w:val="20"/>
              </w:rPr>
            </w:pPr>
            <w:r w:rsidRPr="000D7619">
              <w:rPr>
                <w:rFonts w:ascii="Times New Roman" w:hAnsi="Times New Roman" w:cs="Times New Roman"/>
                <w:b w:val="0"/>
                <w:sz w:val="20"/>
                <w:szCs w:val="20"/>
              </w:rPr>
              <w:t>website</w:t>
            </w:r>
          </w:p>
        </w:tc>
        <w:tc>
          <w:tcPr>
            <w:tcW w:w="3402" w:type="dxa"/>
            <w:tcBorders>
              <w:top w:val="single" w:sz="4" w:space="0" w:color="auto"/>
              <w:bottom w:val="nil"/>
            </w:tcBorders>
          </w:tcPr>
          <w:p w14:paraId="0AF07DFD" w14:textId="0636465A" w:rsidR="00122B66" w:rsidRPr="000D7619" w:rsidRDefault="00C32089"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GB"/>
              </w:rPr>
            </w:pPr>
            <w:r>
              <w:rPr>
                <w:rFonts w:ascii="Times New Roman" w:hAnsi="Times New Roman" w:cs="Times New Roman"/>
                <w:b w:val="0"/>
                <w:sz w:val="20"/>
                <w:szCs w:val="20"/>
                <w:lang w:val="en-GB"/>
              </w:rPr>
              <w:t>Name subsections of website / report</w:t>
            </w:r>
          </w:p>
        </w:tc>
        <w:tc>
          <w:tcPr>
            <w:tcW w:w="1701" w:type="dxa"/>
            <w:tcBorders>
              <w:top w:val="single" w:sz="4" w:space="0" w:color="auto"/>
              <w:bottom w:val="nil"/>
            </w:tcBorders>
          </w:tcPr>
          <w:p w14:paraId="471E0EC7" w14:textId="77777777" w:rsidR="00122B66" w:rsidRPr="000D7619" w:rsidRDefault="00122B66"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0D7619">
              <w:rPr>
                <w:rFonts w:ascii="Times New Roman" w:hAnsi="Times New Roman" w:cs="Times New Roman"/>
                <w:b w:val="0"/>
                <w:sz w:val="20"/>
                <w:szCs w:val="20"/>
              </w:rPr>
              <w:t>Concepts</w:t>
            </w:r>
          </w:p>
          <w:p w14:paraId="6729C726" w14:textId="7C106DE2" w:rsidR="00122B66" w:rsidRPr="000D7619" w:rsidRDefault="00C32089"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b w:val="0"/>
                <w:sz w:val="20"/>
                <w:szCs w:val="20"/>
              </w:rPr>
              <w:t>ED</w:t>
            </w:r>
            <w:r w:rsidR="00122B66" w:rsidRPr="000D7619">
              <w:rPr>
                <w:rFonts w:ascii="Times New Roman" w:hAnsi="Times New Roman" w:cs="Times New Roman"/>
                <w:b w:val="0"/>
                <w:sz w:val="20"/>
                <w:szCs w:val="20"/>
              </w:rPr>
              <w:t>I</w:t>
            </w:r>
          </w:p>
        </w:tc>
        <w:tc>
          <w:tcPr>
            <w:tcW w:w="2409" w:type="dxa"/>
            <w:tcBorders>
              <w:top w:val="single" w:sz="4" w:space="0" w:color="auto"/>
              <w:bottom w:val="nil"/>
            </w:tcBorders>
          </w:tcPr>
          <w:p w14:paraId="48C9FB5C" w14:textId="1D54828C" w:rsidR="00122B66" w:rsidRPr="000D7619" w:rsidRDefault="00122B66"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D7619">
              <w:rPr>
                <w:rFonts w:ascii="Times New Roman" w:eastAsia="Times New Roman" w:hAnsi="Times New Roman" w:cs="Times New Roman"/>
                <w:b w:val="0"/>
                <w:bCs w:val="0"/>
                <w:color w:val="000000"/>
                <w:sz w:val="20"/>
                <w:szCs w:val="20"/>
              </w:rPr>
              <w:t>Diversity dimension</w:t>
            </w:r>
            <w:r w:rsidR="00C32089">
              <w:rPr>
                <w:rFonts w:ascii="Times New Roman" w:eastAsia="Times New Roman" w:hAnsi="Times New Roman" w:cs="Times New Roman"/>
                <w:b w:val="0"/>
                <w:bCs w:val="0"/>
                <w:color w:val="000000"/>
                <w:sz w:val="20"/>
                <w:szCs w:val="20"/>
              </w:rPr>
              <w:t>s</w:t>
            </w:r>
          </w:p>
        </w:tc>
      </w:tr>
      <w:tr w:rsidR="00122B66" w:rsidRPr="000D7619" w14:paraId="351C4782" w14:textId="77777777" w:rsidTr="00A0214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70A793D9"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Enka</w:t>
            </w:r>
          </w:p>
          <w:p w14:paraId="67DFD82D"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http://www.enka.com/</w:t>
            </w:r>
          </w:p>
        </w:tc>
        <w:tc>
          <w:tcPr>
            <w:tcW w:w="3402" w:type="dxa"/>
            <w:tcBorders>
              <w:top w:val="nil"/>
              <w:bottom w:val="nil"/>
            </w:tcBorders>
          </w:tcPr>
          <w:p w14:paraId="1175295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Human Resource</w:t>
            </w:r>
          </w:p>
          <w:p w14:paraId="56C0A7A8"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37ECADD3" w14:textId="77777777" w:rsidR="00122B66" w:rsidRPr="000D7619" w:rsidRDefault="00122B66" w:rsidP="00E17177">
            <w:pPr>
              <w:pStyle w:val="Listenabsatz"/>
              <w:numPr>
                <w:ilvl w:val="0"/>
                <w:numId w:val="12"/>
              </w:numPr>
              <w:ind w:left="228" w:hanging="22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Employees</w:t>
            </w:r>
          </w:p>
          <w:p w14:paraId="0DD550AC" w14:textId="77777777" w:rsidR="00122B66" w:rsidRPr="000D7619" w:rsidRDefault="00122B66" w:rsidP="00E17177">
            <w:pPr>
              <w:pStyle w:val="Listenabsatz"/>
              <w:numPr>
                <w:ilvl w:val="0"/>
                <w:numId w:val="12"/>
              </w:numPr>
              <w:tabs>
                <w:tab w:val="left" w:pos="228"/>
              </w:tabs>
              <w:ind w:left="0" w:firstLin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701" w:type="dxa"/>
            <w:tcBorders>
              <w:top w:val="nil"/>
              <w:bottom w:val="nil"/>
            </w:tcBorders>
          </w:tcPr>
          <w:p w14:paraId="4B8481D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r w:rsidRPr="000D7619">
              <w:rPr>
                <w:rFonts w:ascii="Times New Roman" w:eastAsia="Times New Roman" w:hAnsi="Times New Roman" w:cs="Times New Roman"/>
                <w:sz w:val="20"/>
                <w:szCs w:val="20"/>
              </w:rPr>
              <w:br/>
            </w:r>
            <w:r w:rsidRPr="000D7619">
              <w:rPr>
                <w:rFonts w:ascii="Times New Roman" w:eastAsia="Times New Roman" w:hAnsi="Times New Roman" w:cs="Times New Roman"/>
                <w:sz w:val="20"/>
                <w:szCs w:val="20"/>
              </w:rPr>
              <w:br/>
              <w:t>D &amp; I</w:t>
            </w:r>
          </w:p>
          <w:p w14:paraId="3577020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tc>
        <w:tc>
          <w:tcPr>
            <w:tcW w:w="2409" w:type="dxa"/>
            <w:tcBorders>
              <w:top w:val="nil"/>
              <w:bottom w:val="nil"/>
            </w:tcBorders>
          </w:tcPr>
          <w:p w14:paraId="3194D0D5" w14:textId="32AEE252"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A, Co, D</w:t>
            </w:r>
            <w:r w:rsidR="000412FF">
              <w:rPr>
                <w:rFonts w:ascii="Times New Roman" w:hAnsi="Times New Roman" w:cs="Times New Roman"/>
                <w:sz w:val="20"/>
                <w:szCs w:val="20"/>
              </w:rPr>
              <w:t>i</w:t>
            </w:r>
            <w:r w:rsidRPr="000D7619">
              <w:rPr>
                <w:rFonts w:ascii="Times New Roman" w:hAnsi="Times New Roman" w:cs="Times New Roman"/>
                <w:sz w:val="20"/>
                <w:szCs w:val="20"/>
              </w:rPr>
              <w:t xml:space="preserve">, G, L, MS, N, </w:t>
            </w:r>
            <w:r w:rsidR="00E17177">
              <w:rPr>
                <w:rFonts w:ascii="Times New Roman" w:hAnsi="Times New Roman" w:cs="Times New Roman"/>
                <w:sz w:val="20"/>
                <w:szCs w:val="20"/>
              </w:rPr>
              <w:t xml:space="preserve">P, </w:t>
            </w:r>
            <w:r w:rsidRPr="000D7619">
              <w:rPr>
                <w:rFonts w:ascii="Times New Roman" w:hAnsi="Times New Roman" w:cs="Times New Roman"/>
                <w:sz w:val="20"/>
                <w:szCs w:val="20"/>
              </w:rPr>
              <w:t>R, Re, Sex, SO</w:t>
            </w:r>
            <w:r w:rsidR="00E17177">
              <w:rPr>
                <w:rFonts w:ascii="Times New Roman" w:hAnsi="Times New Roman" w:cs="Times New Roman"/>
                <w:sz w:val="20"/>
                <w:szCs w:val="20"/>
              </w:rPr>
              <w:t>, V</w:t>
            </w:r>
          </w:p>
        </w:tc>
      </w:tr>
      <w:tr w:rsidR="00122B66" w:rsidRPr="000D7619" w14:paraId="3AD357A4" w14:textId="77777777" w:rsidTr="00A02142">
        <w:trPr>
          <w:trHeight w:val="242"/>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18F00EAF"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BIM</w:t>
            </w:r>
          </w:p>
          <w:p w14:paraId="4C701BDA"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http://www.bim.com.tr/default.aspx</w:t>
            </w:r>
          </w:p>
        </w:tc>
        <w:tc>
          <w:tcPr>
            <w:tcW w:w="3402" w:type="dxa"/>
            <w:tcBorders>
              <w:top w:val="nil"/>
              <w:bottom w:val="nil"/>
            </w:tcBorders>
          </w:tcPr>
          <w:p w14:paraId="03E95097"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Investor Relations</w:t>
            </w:r>
          </w:p>
          <w:p w14:paraId="28C574E4" w14:textId="77777777" w:rsidR="00122B66" w:rsidRPr="000D7619" w:rsidRDefault="00122B66" w:rsidP="00E17177">
            <w:pPr>
              <w:pStyle w:val="Listenabsatz"/>
              <w:numPr>
                <w:ilvl w:val="0"/>
                <w:numId w:val="12"/>
              </w:numPr>
              <w:ind w:left="228" w:hanging="22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Annual Report 2017</w:t>
            </w:r>
          </w:p>
        </w:tc>
        <w:tc>
          <w:tcPr>
            <w:tcW w:w="1701" w:type="dxa"/>
            <w:tcBorders>
              <w:top w:val="nil"/>
              <w:bottom w:val="nil"/>
            </w:tcBorders>
          </w:tcPr>
          <w:p w14:paraId="3A2225F8"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B177E73"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tc>
        <w:tc>
          <w:tcPr>
            <w:tcW w:w="2409" w:type="dxa"/>
            <w:tcBorders>
              <w:top w:val="nil"/>
              <w:bottom w:val="nil"/>
            </w:tcBorders>
          </w:tcPr>
          <w:p w14:paraId="5F5AD612"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122B66" w:rsidRPr="000D7619" w14:paraId="163227B1" w14:textId="77777777" w:rsidTr="00A02142">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58D60605"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Borusan Holding</w:t>
            </w:r>
          </w:p>
          <w:p w14:paraId="25B1C6AF"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http://www.borusan.com.tr/en/</w:t>
            </w:r>
          </w:p>
        </w:tc>
        <w:tc>
          <w:tcPr>
            <w:tcW w:w="3402" w:type="dxa"/>
            <w:tcBorders>
              <w:top w:val="nil"/>
              <w:bottom w:val="nil"/>
            </w:tcBorders>
          </w:tcPr>
          <w:p w14:paraId="301FEB63"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Career</w:t>
            </w:r>
          </w:p>
          <w:p w14:paraId="5395F733"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 Responsibility</w:t>
            </w:r>
          </w:p>
          <w:p w14:paraId="3B394F3F"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20A1F70F" w14:textId="77777777" w:rsidR="00122B66" w:rsidRPr="000D7619" w:rsidRDefault="00122B66" w:rsidP="00E17177">
            <w:pPr>
              <w:pStyle w:val="Listenabsatz"/>
              <w:numPr>
                <w:ilvl w:val="0"/>
                <w:numId w:val="12"/>
              </w:numPr>
              <w:ind w:left="228" w:hanging="22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p w14:paraId="008FC5C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(Turkish version)</w:t>
            </w:r>
          </w:p>
        </w:tc>
        <w:tc>
          <w:tcPr>
            <w:tcW w:w="1701" w:type="dxa"/>
            <w:tcBorders>
              <w:top w:val="nil"/>
              <w:bottom w:val="nil"/>
            </w:tcBorders>
          </w:tcPr>
          <w:p w14:paraId="26A245A5"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3A569E30"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p>
          <w:p w14:paraId="27FF7536"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br/>
              <w:t>E &amp; D</w:t>
            </w:r>
          </w:p>
          <w:p w14:paraId="0E406BA4"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2409" w:type="dxa"/>
            <w:tcBorders>
              <w:top w:val="nil"/>
              <w:bottom w:val="nil"/>
            </w:tcBorders>
          </w:tcPr>
          <w:p w14:paraId="586E2FF1"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G</w:t>
            </w:r>
          </w:p>
        </w:tc>
      </w:tr>
      <w:tr w:rsidR="00122B66" w:rsidRPr="000D7619" w14:paraId="7831008A" w14:textId="77777777" w:rsidTr="00A02142">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1D295D70" w14:textId="77777777" w:rsidR="00122B66" w:rsidRPr="000D7619" w:rsidRDefault="00122B66" w:rsidP="00E17177">
            <w:pPr>
              <w:rPr>
                <w:rFonts w:ascii="Times New Roman" w:eastAsia="Times New Roman" w:hAnsi="Times New Roman" w:cs="Times New Roman"/>
                <w:bCs w:val="0"/>
                <w:color w:val="000000"/>
                <w:sz w:val="20"/>
                <w:szCs w:val="20"/>
                <w:lang w:val="de-DE"/>
              </w:rPr>
            </w:pPr>
            <w:r w:rsidRPr="000D7619">
              <w:rPr>
                <w:rFonts w:ascii="Times New Roman" w:eastAsia="Times New Roman" w:hAnsi="Times New Roman" w:cs="Times New Roman"/>
                <w:bCs w:val="0"/>
                <w:color w:val="000000"/>
                <w:sz w:val="20"/>
                <w:szCs w:val="20"/>
                <w:lang w:val="de-DE"/>
              </w:rPr>
              <w:t xml:space="preserve">Vestel </w:t>
            </w:r>
          </w:p>
          <w:p w14:paraId="56F244A3" w14:textId="77777777" w:rsidR="00122B66" w:rsidRPr="000D7619" w:rsidRDefault="00122B66" w:rsidP="00E17177">
            <w:pPr>
              <w:rPr>
                <w:rFonts w:ascii="Times New Roman" w:eastAsia="Times New Roman" w:hAnsi="Times New Roman" w:cs="Times New Roman"/>
                <w:bCs w:val="0"/>
                <w:color w:val="000000"/>
                <w:sz w:val="20"/>
                <w:szCs w:val="20"/>
                <w:lang w:val="de-DE"/>
              </w:rPr>
            </w:pPr>
            <w:r w:rsidRPr="000D7619">
              <w:rPr>
                <w:rFonts w:ascii="Times New Roman" w:eastAsia="Times New Roman" w:hAnsi="Times New Roman" w:cs="Times New Roman"/>
                <w:bCs w:val="0"/>
                <w:color w:val="000000"/>
                <w:sz w:val="20"/>
                <w:szCs w:val="20"/>
                <w:lang w:val="de-DE"/>
              </w:rPr>
              <w:t>https://www.vestel.com.tr</w:t>
            </w:r>
          </w:p>
        </w:tc>
        <w:tc>
          <w:tcPr>
            <w:tcW w:w="3402" w:type="dxa"/>
            <w:tcBorders>
              <w:top w:val="nil"/>
              <w:bottom w:val="nil"/>
            </w:tcBorders>
          </w:tcPr>
          <w:p w14:paraId="27400ED6" w14:textId="77777777" w:rsidR="00122B66"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 xml:space="preserve">Social Responsibility </w:t>
            </w:r>
            <w:r w:rsidRPr="000D7619">
              <w:rPr>
                <w:rFonts w:ascii="Times New Roman" w:eastAsia="Times New Roman" w:hAnsi="Times New Roman" w:cs="Times New Roman"/>
                <w:sz w:val="20"/>
                <w:szCs w:val="20"/>
              </w:rPr>
              <w:br/>
              <w:t>Human Resources</w:t>
            </w:r>
          </w:p>
          <w:p w14:paraId="5F85F79D" w14:textId="5AD62597" w:rsidR="00122B66" w:rsidRPr="000D7619" w:rsidRDefault="00122B66" w:rsidP="004979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1701" w:type="dxa"/>
            <w:tcBorders>
              <w:top w:val="nil"/>
              <w:bottom w:val="nil"/>
            </w:tcBorders>
          </w:tcPr>
          <w:p w14:paraId="31793401"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r w:rsidRPr="000D7619">
              <w:rPr>
                <w:rFonts w:ascii="Times New Roman" w:eastAsia="Times New Roman" w:hAnsi="Times New Roman" w:cs="Times New Roman"/>
                <w:sz w:val="20"/>
                <w:szCs w:val="20"/>
              </w:rPr>
              <w:br/>
              <w:t>Ø</w:t>
            </w:r>
          </w:p>
        </w:tc>
        <w:tc>
          <w:tcPr>
            <w:tcW w:w="2409" w:type="dxa"/>
            <w:tcBorders>
              <w:top w:val="nil"/>
              <w:bottom w:val="nil"/>
            </w:tcBorders>
          </w:tcPr>
          <w:p w14:paraId="11CCC868" w14:textId="3421FF69"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D</w:t>
            </w:r>
            <w:r w:rsidR="000412FF">
              <w:rPr>
                <w:rFonts w:ascii="Times New Roman" w:hAnsi="Times New Roman" w:cs="Times New Roman"/>
                <w:sz w:val="20"/>
                <w:szCs w:val="20"/>
              </w:rPr>
              <w:t>i</w:t>
            </w:r>
            <w:r w:rsidRPr="000D7619">
              <w:rPr>
                <w:rFonts w:ascii="Times New Roman" w:hAnsi="Times New Roman" w:cs="Times New Roman"/>
                <w:sz w:val="20"/>
                <w:szCs w:val="20"/>
              </w:rPr>
              <w:t>(m), D</w:t>
            </w:r>
            <w:r w:rsidR="000412FF">
              <w:rPr>
                <w:rFonts w:ascii="Times New Roman" w:hAnsi="Times New Roman" w:cs="Times New Roman"/>
                <w:sz w:val="20"/>
                <w:szCs w:val="20"/>
              </w:rPr>
              <w:t>i</w:t>
            </w:r>
            <w:r w:rsidRPr="000D7619">
              <w:rPr>
                <w:rFonts w:ascii="Times New Roman" w:hAnsi="Times New Roman" w:cs="Times New Roman"/>
                <w:sz w:val="20"/>
                <w:szCs w:val="20"/>
              </w:rPr>
              <w:t>(p), G</w:t>
            </w:r>
          </w:p>
        </w:tc>
      </w:tr>
      <w:tr w:rsidR="00122B66" w:rsidRPr="000D7619" w14:paraId="10A860CF" w14:textId="77777777" w:rsidTr="00A02142">
        <w:trPr>
          <w:cnfStyle w:val="000000100000" w:firstRow="0" w:lastRow="0" w:firstColumn="0" w:lastColumn="0" w:oddVBand="0" w:evenVBand="0" w:oddHBand="1" w:evenHBand="0" w:firstRowFirstColumn="0" w:firstRowLastColumn="0" w:lastRowFirstColumn="0" w:lastRowLastColumn="0"/>
          <w:trHeight w:val="1104"/>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0AEEA845"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Doğus Holding</w:t>
            </w:r>
          </w:p>
          <w:p w14:paraId="00BA158B"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https://www.dogusgrubu.com.tr/en</w:t>
            </w:r>
          </w:p>
        </w:tc>
        <w:tc>
          <w:tcPr>
            <w:tcW w:w="3402" w:type="dxa"/>
            <w:tcBorders>
              <w:top w:val="nil"/>
              <w:bottom w:val="nil"/>
            </w:tcBorders>
          </w:tcPr>
          <w:p w14:paraId="7DD92AF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Career</w:t>
            </w:r>
          </w:p>
          <w:p w14:paraId="0F5346A4"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 Social Responsibility</w:t>
            </w:r>
          </w:p>
          <w:p w14:paraId="08C9C40B" w14:textId="77777777" w:rsidR="00122B66" w:rsidRPr="000D7619" w:rsidRDefault="00122B66" w:rsidP="00E17177">
            <w:pPr>
              <w:pStyle w:val="Listenabsatz"/>
              <w:numPr>
                <w:ilvl w:val="0"/>
                <w:numId w:val="11"/>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CSR Policies</w:t>
            </w:r>
          </w:p>
          <w:p w14:paraId="3F7291E5"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rPr>
            </w:pPr>
            <w:r w:rsidRPr="000D7619">
              <w:rPr>
                <w:rFonts w:ascii="Times New Roman" w:eastAsia="Times New Roman" w:hAnsi="Times New Roman" w:cs="Times New Roman"/>
                <w:sz w:val="20"/>
                <w:szCs w:val="20"/>
                <w:lang w:val="en-GB"/>
              </w:rPr>
              <w:t>Sustainability, CSR Report 2015 (Turkish version)</w:t>
            </w:r>
          </w:p>
          <w:p w14:paraId="2953C500"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lang w:val="en-GB"/>
              </w:rPr>
              <w:t>CSR Strategy</w:t>
            </w:r>
            <w:r w:rsidRPr="000D7619">
              <w:rPr>
                <w:rFonts w:ascii="Times New Roman" w:eastAsia="Times New Roman" w:hAnsi="Times New Roman" w:cs="Times New Roman"/>
                <w:sz w:val="20"/>
                <w:szCs w:val="20"/>
              </w:rPr>
              <w:t xml:space="preserve">  </w:t>
            </w:r>
          </w:p>
        </w:tc>
        <w:tc>
          <w:tcPr>
            <w:tcW w:w="1701" w:type="dxa"/>
            <w:tcBorders>
              <w:top w:val="nil"/>
              <w:bottom w:val="nil"/>
            </w:tcBorders>
          </w:tcPr>
          <w:p w14:paraId="0DB95D6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1B4202E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4E772041"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p>
          <w:p w14:paraId="4B1D3581"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p>
          <w:p w14:paraId="3A9A722D"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521AF9CB"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tc>
        <w:tc>
          <w:tcPr>
            <w:tcW w:w="2409" w:type="dxa"/>
            <w:tcBorders>
              <w:top w:val="nil"/>
              <w:bottom w:val="nil"/>
            </w:tcBorders>
          </w:tcPr>
          <w:p w14:paraId="6FEDCB97"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A, G</w:t>
            </w:r>
          </w:p>
        </w:tc>
      </w:tr>
      <w:tr w:rsidR="00122B66" w:rsidRPr="000D7619" w14:paraId="6DBAF4D4" w14:textId="77777777" w:rsidTr="00A02142">
        <w:trPr>
          <w:trHeight w:val="572"/>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2696AFE8"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Eczacibaşi Holding</w:t>
            </w:r>
          </w:p>
          <w:p w14:paraId="7DE70E6D"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http://www.eczacibasi.com.tr/tr/anasayfa</w:t>
            </w:r>
          </w:p>
        </w:tc>
        <w:tc>
          <w:tcPr>
            <w:tcW w:w="3402" w:type="dxa"/>
            <w:tcBorders>
              <w:top w:val="nil"/>
              <w:bottom w:val="nil"/>
            </w:tcBorders>
          </w:tcPr>
          <w:p w14:paraId="24215FD0"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Human Resource</w:t>
            </w:r>
          </w:p>
          <w:p w14:paraId="2F657DEA"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639C3B32" w14:textId="77777777" w:rsidR="00122B66" w:rsidRPr="000D7619" w:rsidRDefault="00122B66" w:rsidP="00E17177">
            <w:pPr>
              <w:pStyle w:val="Listenabsatz"/>
              <w:numPr>
                <w:ilvl w:val="0"/>
                <w:numId w:val="10"/>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701" w:type="dxa"/>
            <w:tcBorders>
              <w:top w:val="nil"/>
              <w:bottom w:val="nil"/>
            </w:tcBorders>
          </w:tcPr>
          <w:p w14:paraId="7B97C80C"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08E2813A"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4845420"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tc>
        <w:tc>
          <w:tcPr>
            <w:tcW w:w="2409" w:type="dxa"/>
            <w:tcBorders>
              <w:top w:val="nil"/>
              <w:bottom w:val="nil"/>
            </w:tcBorders>
          </w:tcPr>
          <w:p w14:paraId="139C4976"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G</w:t>
            </w:r>
          </w:p>
        </w:tc>
      </w:tr>
      <w:tr w:rsidR="00122B66" w:rsidRPr="000D7619" w14:paraId="0FF10CCE" w14:textId="77777777" w:rsidTr="00A02142">
        <w:trPr>
          <w:cnfStyle w:val="000000100000" w:firstRow="0" w:lastRow="0" w:firstColumn="0" w:lastColumn="0" w:oddVBand="0" w:evenVBand="0" w:oddHBand="1" w:evenHBand="0" w:firstRowFirstColumn="0" w:firstRowLastColumn="0" w:lastRowFirstColumn="0" w:lastRowLastColumn="0"/>
          <w:trHeight w:val="1159"/>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384F555D"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 xml:space="preserve">Tofas Turk </w:t>
            </w:r>
          </w:p>
          <w:p w14:paraId="568A9D70"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 xml:space="preserve">Otomobil </w:t>
            </w:r>
          </w:p>
          <w:p w14:paraId="1EC6A48F"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Fabrikasi</w:t>
            </w:r>
          </w:p>
          <w:p w14:paraId="45A3D7BE"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http://www.tofas.com.tr/en/Pages/default.aspx</w:t>
            </w:r>
          </w:p>
        </w:tc>
        <w:tc>
          <w:tcPr>
            <w:tcW w:w="3402" w:type="dxa"/>
            <w:tcBorders>
              <w:top w:val="nil"/>
              <w:bottom w:val="nil"/>
            </w:tcBorders>
          </w:tcPr>
          <w:p w14:paraId="39986D0A"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Career</w:t>
            </w:r>
          </w:p>
          <w:p w14:paraId="279BEA6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237B6B99"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 Sustainability Policies</w:t>
            </w:r>
          </w:p>
          <w:p w14:paraId="50DB96AF"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 Social Responsibility</w:t>
            </w:r>
          </w:p>
          <w:p w14:paraId="1330AA11"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701" w:type="dxa"/>
            <w:tcBorders>
              <w:top w:val="nil"/>
              <w:bottom w:val="nil"/>
            </w:tcBorders>
          </w:tcPr>
          <w:p w14:paraId="4CF916A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0AE6112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372BF56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2C7174A3"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1794685C"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tc>
        <w:tc>
          <w:tcPr>
            <w:tcW w:w="2409" w:type="dxa"/>
            <w:tcBorders>
              <w:top w:val="nil"/>
              <w:bottom w:val="nil"/>
            </w:tcBorders>
          </w:tcPr>
          <w:p w14:paraId="33744E6A" w14:textId="1F411BD9"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rPr>
            </w:pPr>
            <w:r w:rsidRPr="000D7619">
              <w:rPr>
                <w:rFonts w:ascii="Times New Roman" w:eastAsia="Times New Roman" w:hAnsi="Times New Roman" w:cs="Times New Roman"/>
                <w:bCs/>
                <w:color w:val="000000"/>
                <w:sz w:val="20"/>
                <w:szCs w:val="20"/>
              </w:rPr>
              <w:t>A, B, E</w:t>
            </w:r>
            <w:r w:rsidR="000412FF">
              <w:rPr>
                <w:rFonts w:ascii="Times New Roman" w:eastAsia="Times New Roman" w:hAnsi="Times New Roman" w:cs="Times New Roman"/>
                <w:bCs/>
                <w:color w:val="000000"/>
                <w:sz w:val="20"/>
                <w:szCs w:val="20"/>
              </w:rPr>
              <w:t>n</w:t>
            </w:r>
            <w:r w:rsidRPr="000D7619">
              <w:rPr>
                <w:rFonts w:ascii="Times New Roman" w:eastAsia="Times New Roman" w:hAnsi="Times New Roman" w:cs="Times New Roman"/>
                <w:bCs/>
                <w:color w:val="000000"/>
                <w:sz w:val="20"/>
                <w:szCs w:val="20"/>
              </w:rPr>
              <w:t>, G</w:t>
            </w:r>
          </w:p>
        </w:tc>
      </w:tr>
      <w:tr w:rsidR="00122B66" w:rsidRPr="000D7619" w14:paraId="467B65D1" w14:textId="77777777" w:rsidTr="00A02142">
        <w:trPr>
          <w:trHeight w:val="736"/>
        </w:trPr>
        <w:tc>
          <w:tcPr>
            <w:cnfStyle w:val="001000000000" w:firstRow="0" w:lastRow="0" w:firstColumn="1" w:lastColumn="0" w:oddVBand="0" w:evenVBand="0" w:oddHBand="0" w:evenHBand="0" w:firstRowFirstColumn="0" w:firstRowLastColumn="0" w:lastRowFirstColumn="0" w:lastRowLastColumn="0"/>
            <w:tcW w:w="2122" w:type="dxa"/>
            <w:tcBorders>
              <w:top w:val="nil"/>
              <w:bottom w:val="single" w:sz="4" w:space="0" w:color="auto"/>
            </w:tcBorders>
          </w:tcPr>
          <w:p w14:paraId="2D84FB93"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Turk Telekom</w:t>
            </w:r>
          </w:p>
          <w:p w14:paraId="61B40DD8"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https://www.turktelekom.com.tr/en/Pages/default.aspx</w:t>
            </w:r>
          </w:p>
        </w:tc>
        <w:tc>
          <w:tcPr>
            <w:tcW w:w="3402" w:type="dxa"/>
            <w:tcBorders>
              <w:top w:val="nil"/>
              <w:bottom w:val="single" w:sz="4" w:space="0" w:color="auto"/>
            </w:tcBorders>
          </w:tcPr>
          <w:p w14:paraId="5383F055"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Investor Relations</w:t>
            </w:r>
          </w:p>
          <w:p w14:paraId="07A7D70E" w14:textId="77777777" w:rsidR="00122B66" w:rsidRPr="000D7619" w:rsidRDefault="00122B66" w:rsidP="00E17177">
            <w:pPr>
              <w:pStyle w:val="Listenabsatz"/>
              <w:numPr>
                <w:ilvl w:val="0"/>
                <w:numId w:val="10"/>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Socially Responsible Investing</w:t>
            </w:r>
          </w:p>
          <w:p w14:paraId="4CF1F652" w14:textId="77777777" w:rsidR="00122B66" w:rsidRPr="000D7619" w:rsidRDefault="00122B66" w:rsidP="00E17177">
            <w:pPr>
              <w:pStyle w:val="Listenabsatz"/>
              <w:numPr>
                <w:ilvl w:val="0"/>
                <w:numId w:val="10"/>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Annual Report 2017</w:t>
            </w:r>
          </w:p>
        </w:tc>
        <w:tc>
          <w:tcPr>
            <w:tcW w:w="1701" w:type="dxa"/>
            <w:tcBorders>
              <w:top w:val="nil"/>
              <w:bottom w:val="single" w:sz="4" w:space="0" w:color="auto"/>
            </w:tcBorders>
          </w:tcPr>
          <w:p w14:paraId="79839781"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8582966"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w:t>
            </w:r>
          </w:p>
          <w:p w14:paraId="7938F981"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D</w:t>
            </w:r>
          </w:p>
        </w:tc>
        <w:tc>
          <w:tcPr>
            <w:tcW w:w="2409" w:type="dxa"/>
            <w:tcBorders>
              <w:top w:val="nil"/>
              <w:bottom w:val="single" w:sz="4" w:space="0" w:color="auto"/>
            </w:tcBorders>
          </w:tcPr>
          <w:p w14:paraId="19C8C6B2"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A, G</w:t>
            </w:r>
          </w:p>
        </w:tc>
      </w:tr>
    </w:tbl>
    <w:p w14:paraId="06FDE3E3" w14:textId="3612ACBF" w:rsidR="00122B66" w:rsidRPr="000D7619" w:rsidRDefault="00122B66" w:rsidP="00122B66">
      <w:pPr>
        <w:spacing w:line="480" w:lineRule="auto"/>
        <w:ind w:firstLine="708"/>
        <w:jc w:val="both"/>
        <w:rPr>
          <w:rFonts w:ascii="Times New Roman" w:hAnsi="Times New Roman" w:cs="Times New Roman"/>
          <w:sz w:val="24"/>
          <w:lang w:val="en-GB"/>
        </w:rPr>
      </w:pPr>
    </w:p>
    <w:p w14:paraId="551C3097" w14:textId="77777777" w:rsidR="00122B66" w:rsidRPr="000D7619" w:rsidRDefault="00122B66" w:rsidP="00122B66">
      <w:pPr>
        <w:spacing w:line="480" w:lineRule="auto"/>
        <w:ind w:firstLine="708"/>
        <w:jc w:val="both"/>
        <w:rPr>
          <w:rFonts w:ascii="Times New Roman" w:hAnsi="Times New Roman" w:cs="Times New Roman"/>
          <w:sz w:val="24"/>
          <w:lang w:val="en-GB"/>
        </w:rPr>
      </w:pPr>
    </w:p>
    <w:p w14:paraId="3580E261" w14:textId="77777777" w:rsidR="00122B66" w:rsidRPr="000D7619" w:rsidRDefault="00122B66" w:rsidP="00122B66">
      <w:pPr>
        <w:spacing w:line="480" w:lineRule="auto"/>
        <w:ind w:firstLine="708"/>
        <w:jc w:val="both"/>
        <w:rPr>
          <w:rFonts w:ascii="Times New Roman" w:hAnsi="Times New Roman" w:cs="Times New Roman"/>
          <w:sz w:val="24"/>
          <w:lang w:val="en-GB"/>
        </w:rPr>
      </w:pPr>
    </w:p>
    <w:p w14:paraId="2C796EB1" w14:textId="77777777" w:rsidR="00122B66" w:rsidRPr="000D7619" w:rsidRDefault="00122B66" w:rsidP="00122B66">
      <w:pPr>
        <w:spacing w:line="480" w:lineRule="auto"/>
        <w:ind w:firstLine="708"/>
        <w:jc w:val="both"/>
        <w:rPr>
          <w:rFonts w:ascii="Times New Roman" w:hAnsi="Times New Roman" w:cs="Times New Roman"/>
          <w:sz w:val="24"/>
          <w:lang w:val="en-GB"/>
        </w:rPr>
      </w:pPr>
    </w:p>
    <w:p w14:paraId="499852C5" w14:textId="77777777" w:rsidR="00122B66" w:rsidRPr="000D7619" w:rsidRDefault="00122B66" w:rsidP="00122B66">
      <w:pPr>
        <w:spacing w:line="480" w:lineRule="auto"/>
        <w:ind w:firstLine="708"/>
        <w:jc w:val="both"/>
        <w:rPr>
          <w:rFonts w:ascii="Times New Roman" w:hAnsi="Times New Roman" w:cs="Times New Roman"/>
          <w:sz w:val="24"/>
          <w:lang w:val="en-GB"/>
        </w:rPr>
      </w:pPr>
    </w:p>
    <w:p w14:paraId="73AC1A91" w14:textId="77777777" w:rsidR="00122B66" w:rsidRPr="000D7619" w:rsidRDefault="00122B66" w:rsidP="00122B66">
      <w:pPr>
        <w:spacing w:line="480" w:lineRule="auto"/>
        <w:ind w:firstLine="708"/>
        <w:jc w:val="both"/>
        <w:rPr>
          <w:rFonts w:ascii="Times New Roman" w:hAnsi="Times New Roman" w:cs="Times New Roman"/>
          <w:sz w:val="24"/>
          <w:lang w:val="en-GB"/>
        </w:rPr>
      </w:pPr>
    </w:p>
    <w:p w14:paraId="58E3777A" w14:textId="55BD412B" w:rsidR="00122B66" w:rsidRDefault="00122B66" w:rsidP="00122B66">
      <w:pPr>
        <w:spacing w:line="480" w:lineRule="auto"/>
        <w:jc w:val="both"/>
        <w:rPr>
          <w:rFonts w:ascii="Times New Roman" w:hAnsi="Times New Roman" w:cs="Times New Roman"/>
          <w:sz w:val="24"/>
          <w:lang w:val="en-GB"/>
        </w:rPr>
      </w:pPr>
    </w:p>
    <w:p w14:paraId="2E9ABE21" w14:textId="77777777" w:rsidR="00337CCC" w:rsidRDefault="00337CCC" w:rsidP="00122B66">
      <w:pPr>
        <w:spacing w:line="480" w:lineRule="auto"/>
        <w:jc w:val="both"/>
        <w:rPr>
          <w:rFonts w:ascii="Times New Roman" w:hAnsi="Times New Roman" w:cs="Times New Roman"/>
          <w:sz w:val="24"/>
          <w:lang w:val="en-GB"/>
        </w:rPr>
      </w:pPr>
    </w:p>
    <w:p w14:paraId="017CC8FD" w14:textId="77777777" w:rsidR="00337CCC" w:rsidRDefault="00337CCC" w:rsidP="00122B66">
      <w:pPr>
        <w:spacing w:line="480" w:lineRule="auto"/>
        <w:jc w:val="both"/>
        <w:rPr>
          <w:rFonts w:ascii="Times New Roman" w:hAnsi="Times New Roman" w:cs="Times New Roman"/>
          <w:sz w:val="24"/>
          <w:lang w:val="en-GB"/>
        </w:rPr>
      </w:pPr>
    </w:p>
    <w:p w14:paraId="2B3752F3" w14:textId="77777777" w:rsidR="00337CCC" w:rsidRDefault="00337CCC" w:rsidP="00122B66">
      <w:pPr>
        <w:spacing w:line="480" w:lineRule="auto"/>
        <w:jc w:val="both"/>
        <w:rPr>
          <w:rFonts w:ascii="Times New Roman" w:hAnsi="Times New Roman" w:cs="Times New Roman"/>
          <w:sz w:val="24"/>
          <w:lang w:val="en-GB"/>
        </w:rPr>
      </w:pPr>
    </w:p>
    <w:p w14:paraId="0476013C" w14:textId="77777777" w:rsidR="00337CCC" w:rsidRDefault="00337CCC" w:rsidP="00122B66">
      <w:pPr>
        <w:spacing w:line="480" w:lineRule="auto"/>
        <w:jc w:val="both"/>
        <w:rPr>
          <w:rFonts w:ascii="Times New Roman" w:hAnsi="Times New Roman" w:cs="Times New Roman"/>
          <w:sz w:val="24"/>
          <w:lang w:val="en-GB"/>
        </w:rPr>
      </w:pPr>
    </w:p>
    <w:p w14:paraId="3E1A0851" w14:textId="77777777" w:rsidR="00337CCC" w:rsidRDefault="00337CCC" w:rsidP="00122B66">
      <w:pPr>
        <w:spacing w:line="480" w:lineRule="auto"/>
        <w:jc w:val="both"/>
        <w:rPr>
          <w:rFonts w:ascii="Times New Roman" w:hAnsi="Times New Roman" w:cs="Times New Roman"/>
          <w:sz w:val="24"/>
          <w:lang w:val="en-GB"/>
        </w:rPr>
      </w:pPr>
    </w:p>
    <w:p w14:paraId="07BDDF63" w14:textId="77777777" w:rsidR="00337CCC" w:rsidRDefault="00337CCC" w:rsidP="00122B66">
      <w:pPr>
        <w:spacing w:line="480" w:lineRule="auto"/>
        <w:jc w:val="both"/>
        <w:rPr>
          <w:rFonts w:ascii="Times New Roman" w:hAnsi="Times New Roman" w:cs="Times New Roman"/>
          <w:sz w:val="24"/>
          <w:lang w:val="en-GB"/>
        </w:rPr>
      </w:pPr>
    </w:p>
    <w:p w14:paraId="1A2F8D91" w14:textId="77777777" w:rsidR="00337CCC" w:rsidRDefault="00337CCC" w:rsidP="00122B66">
      <w:pPr>
        <w:spacing w:line="480" w:lineRule="auto"/>
        <w:jc w:val="both"/>
        <w:rPr>
          <w:rFonts w:ascii="Times New Roman" w:hAnsi="Times New Roman" w:cs="Times New Roman"/>
          <w:sz w:val="24"/>
          <w:lang w:val="en-GB"/>
        </w:rPr>
      </w:pPr>
    </w:p>
    <w:p w14:paraId="2D56BAC9" w14:textId="77777777" w:rsidR="00337CCC" w:rsidRDefault="00337CCC" w:rsidP="00122B66">
      <w:pPr>
        <w:spacing w:line="480" w:lineRule="auto"/>
        <w:jc w:val="both"/>
        <w:rPr>
          <w:rFonts w:ascii="Times New Roman" w:hAnsi="Times New Roman" w:cs="Times New Roman"/>
          <w:sz w:val="24"/>
          <w:lang w:val="en-GB"/>
        </w:rPr>
      </w:pPr>
    </w:p>
    <w:p w14:paraId="64B40C8F" w14:textId="0C23DB68" w:rsidR="00337CCC" w:rsidRPr="000D7619" w:rsidRDefault="003B38DD" w:rsidP="00122B66">
      <w:pPr>
        <w:spacing w:line="480" w:lineRule="auto"/>
        <w:jc w:val="both"/>
        <w:rPr>
          <w:rFonts w:ascii="Times New Roman" w:hAnsi="Times New Roman" w:cs="Times New Roman"/>
          <w:sz w:val="24"/>
          <w:lang w:val="en-GB"/>
        </w:rPr>
      </w:pPr>
      <w:r>
        <w:rPr>
          <w:rFonts w:ascii="Times New Roman" w:hAnsi="Times New Roman" w:cs="Times New Roman"/>
          <w:sz w:val="24"/>
          <w:lang w:val="en-GB"/>
        </w:rPr>
        <w:lastRenderedPageBreak/>
        <w:t xml:space="preserve">Table 2. </w:t>
      </w:r>
      <w:r w:rsidR="00337CCC" w:rsidRPr="000D7619">
        <w:rPr>
          <w:rFonts w:ascii="Times New Roman" w:hAnsi="Times New Roman" w:cs="Times New Roman"/>
          <w:sz w:val="24"/>
          <w:lang w:val="en-GB"/>
        </w:rPr>
        <w:t>Concepts and diversity dimensions mention</w:t>
      </w:r>
      <w:r w:rsidR="00337CCC">
        <w:rPr>
          <w:rFonts w:ascii="Times New Roman" w:hAnsi="Times New Roman" w:cs="Times New Roman"/>
          <w:sz w:val="24"/>
          <w:lang w:val="en-GB"/>
        </w:rPr>
        <w:t>ed per company (continued)</w:t>
      </w:r>
    </w:p>
    <w:tbl>
      <w:tblPr>
        <w:tblStyle w:val="EinfacheTabelle2"/>
        <w:tblW w:w="9634" w:type="dxa"/>
        <w:tblLayout w:type="fixed"/>
        <w:tblLook w:val="04A0" w:firstRow="1" w:lastRow="0" w:firstColumn="1" w:lastColumn="0" w:noHBand="0" w:noVBand="1"/>
      </w:tblPr>
      <w:tblGrid>
        <w:gridCol w:w="2122"/>
        <w:gridCol w:w="3402"/>
        <w:gridCol w:w="1701"/>
        <w:gridCol w:w="2409"/>
      </w:tblGrid>
      <w:tr w:rsidR="00122B66" w:rsidRPr="000D7619" w14:paraId="626DAC08" w14:textId="77777777" w:rsidTr="00A021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bottom w:val="single" w:sz="4" w:space="0" w:color="auto"/>
            </w:tcBorders>
          </w:tcPr>
          <w:p w14:paraId="296B79EF" w14:textId="77777777" w:rsidR="00122B66" w:rsidRPr="000D7619" w:rsidRDefault="00122B66" w:rsidP="00E17177">
            <w:pPr>
              <w:rPr>
                <w:rFonts w:ascii="Times New Roman" w:hAnsi="Times New Roman" w:cs="Times New Roman"/>
                <w:b w:val="0"/>
                <w:sz w:val="20"/>
                <w:szCs w:val="20"/>
              </w:rPr>
            </w:pPr>
            <w:r w:rsidRPr="000D7619">
              <w:rPr>
                <w:rFonts w:ascii="Times New Roman" w:hAnsi="Times New Roman" w:cs="Times New Roman"/>
                <w:b w:val="0"/>
                <w:sz w:val="20"/>
                <w:szCs w:val="20"/>
              </w:rPr>
              <w:t>Company</w:t>
            </w:r>
          </w:p>
          <w:p w14:paraId="1B318DE8" w14:textId="77777777" w:rsidR="00122B66" w:rsidRPr="000D7619" w:rsidRDefault="00122B66" w:rsidP="00E17177">
            <w:pPr>
              <w:rPr>
                <w:rFonts w:ascii="Times New Roman" w:hAnsi="Times New Roman" w:cs="Times New Roman"/>
                <w:b w:val="0"/>
                <w:sz w:val="20"/>
                <w:szCs w:val="20"/>
              </w:rPr>
            </w:pPr>
            <w:r w:rsidRPr="000D7619">
              <w:rPr>
                <w:rFonts w:ascii="Times New Roman" w:hAnsi="Times New Roman" w:cs="Times New Roman"/>
                <w:b w:val="0"/>
                <w:sz w:val="20"/>
                <w:szCs w:val="20"/>
              </w:rPr>
              <w:t>website</w:t>
            </w:r>
          </w:p>
        </w:tc>
        <w:tc>
          <w:tcPr>
            <w:tcW w:w="3402" w:type="dxa"/>
            <w:tcBorders>
              <w:top w:val="single" w:sz="4" w:space="0" w:color="auto"/>
              <w:bottom w:val="single" w:sz="4" w:space="0" w:color="auto"/>
            </w:tcBorders>
          </w:tcPr>
          <w:p w14:paraId="2DD95DF9" w14:textId="77777777" w:rsidR="00122B66" w:rsidRDefault="00122B66" w:rsidP="00C3208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GB"/>
              </w:rPr>
            </w:pPr>
            <w:r w:rsidRPr="000D7619">
              <w:rPr>
                <w:rFonts w:ascii="Times New Roman" w:hAnsi="Times New Roman" w:cs="Times New Roman"/>
                <w:b w:val="0"/>
                <w:sz w:val="20"/>
                <w:szCs w:val="20"/>
                <w:lang w:val="en-GB"/>
              </w:rPr>
              <w:t>Name subsections of web</w:t>
            </w:r>
            <w:r w:rsidR="00C32089">
              <w:rPr>
                <w:rFonts w:ascii="Times New Roman" w:hAnsi="Times New Roman" w:cs="Times New Roman"/>
                <w:b w:val="0"/>
                <w:sz w:val="20"/>
                <w:szCs w:val="20"/>
                <w:lang w:val="en-GB"/>
              </w:rPr>
              <w:t>site /report</w:t>
            </w:r>
          </w:p>
          <w:p w14:paraId="571DCD14" w14:textId="2FE54E01" w:rsidR="00C32089" w:rsidRPr="000D7619" w:rsidRDefault="00C32089" w:rsidP="00C3208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GB"/>
              </w:rPr>
            </w:pPr>
          </w:p>
        </w:tc>
        <w:tc>
          <w:tcPr>
            <w:tcW w:w="1701" w:type="dxa"/>
            <w:tcBorders>
              <w:top w:val="single" w:sz="4" w:space="0" w:color="auto"/>
              <w:bottom w:val="single" w:sz="4" w:space="0" w:color="auto"/>
            </w:tcBorders>
          </w:tcPr>
          <w:p w14:paraId="06F6D328" w14:textId="77777777" w:rsidR="00C32089" w:rsidRDefault="00122B66"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0D7619">
              <w:rPr>
                <w:rFonts w:ascii="Times New Roman" w:hAnsi="Times New Roman" w:cs="Times New Roman"/>
                <w:b w:val="0"/>
                <w:sz w:val="20"/>
                <w:szCs w:val="20"/>
              </w:rPr>
              <w:t xml:space="preserve">Concepts </w:t>
            </w:r>
          </w:p>
          <w:p w14:paraId="2D516344" w14:textId="00F0E3A8" w:rsidR="00122B66" w:rsidRPr="000D7619" w:rsidRDefault="00C32089"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Pr>
                <w:rFonts w:ascii="Times New Roman" w:hAnsi="Times New Roman" w:cs="Times New Roman"/>
                <w:b w:val="0"/>
                <w:sz w:val="20"/>
                <w:szCs w:val="20"/>
              </w:rPr>
              <w:t>EDI</w:t>
            </w:r>
          </w:p>
        </w:tc>
        <w:tc>
          <w:tcPr>
            <w:tcW w:w="2409" w:type="dxa"/>
            <w:tcBorders>
              <w:top w:val="single" w:sz="4" w:space="0" w:color="auto"/>
              <w:bottom w:val="single" w:sz="4" w:space="0" w:color="auto"/>
            </w:tcBorders>
          </w:tcPr>
          <w:p w14:paraId="345A4826" w14:textId="77777777" w:rsidR="00122B66" w:rsidRDefault="00122B66" w:rsidP="00E17177">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0"/>
                <w:szCs w:val="20"/>
              </w:rPr>
            </w:pPr>
            <w:r w:rsidRPr="000D7619">
              <w:rPr>
                <w:rFonts w:ascii="Times New Roman" w:eastAsia="Times New Roman" w:hAnsi="Times New Roman" w:cs="Times New Roman"/>
                <w:b w:val="0"/>
                <w:bCs w:val="0"/>
                <w:color w:val="000000"/>
                <w:sz w:val="20"/>
                <w:szCs w:val="20"/>
              </w:rPr>
              <w:t>Diversity dimension</w:t>
            </w:r>
            <w:r w:rsidR="00C32089">
              <w:rPr>
                <w:rFonts w:ascii="Times New Roman" w:eastAsia="Times New Roman" w:hAnsi="Times New Roman" w:cs="Times New Roman"/>
                <w:b w:val="0"/>
                <w:bCs w:val="0"/>
                <w:color w:val="000000"/>
                <w:sz w:val="20"/>
                <w:szCs w:val="20"/>
              </w:rPr>
              <w:t>s</w:t>
            </w:r>
          </w:p>
          <w:p w14:paraId="2659E9DE" w14:textId="77777777" w:rsidR="00C32089" w:rsidRPr="000D7619" w:rsidRDefault="00C32089" w:rsidP="00E1717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122B66" w:rsidRPr="000D7619" w14:paraId="7BB8FED8" w14:textId="77777777" w:rsidTr="00A02142">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bottom w:val="nil"/>
            </w:tcBorders>
          </w:tcPr>
          <w:p w14:paraId="246DAC90" w14:textId="068EA26A"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 xml:space="preserve">  Turkcell</w:t>
            </w:r>
          </w:p>
          <w:p w14:paraId="1E81DB3E"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http://www.turkcell.com.tr/en/aboutus</w:t>
            </w:r>
          </w:p>
        </w:tc>
        <w:tc>
          <w:tcPr>
            <w:tcW w:w="3402" w:type="dxa"/>
            <w:tcBorders>
              <w:top w:val="single" w:sz="4" w:space="0" w:color="auto"/>
              <w:bottom w:val="nil"/>
            </w:tcBorders>
          </w:tcPr>
          <w:p w14:paraId="76C4A593"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 Social Responsibility</w:t>
            </w:r>
          </w:p>
          <w:p w14:paraId="7110E040"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701" w:type="dxa"/>
            <w:tcBorders>
              <w:top w:val="single" w:sz="4" w:space="0" w:color="auto"/>
              <w:bottom w:val="nil"/>
            </w:tcBorders>
          </w:tcPr>
          <w:p w14:paraId="2F77EE2A"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rPr>
            </w:pPr>
          </w:p>
          <w:p w14:paraId="26F87EED"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rPr>
            </w:pPr>
            <w:r w:rsidRPr="000D7619">
              <w:rPr>
                <w:rFonts w:ascii="Times New Roman" w:eastAsia="Times New Roman" w:hAnsi="Times New Roman" w:cs="Times New Roman"/>
                <w:bCs/>
                <w:color w:val="000000"/>
                <w:sz w:val="20"/>
                <w:szCs w:val="20"/>
              </w:rPr>
              <w:t>E &amp; D</w:t>
            </w:r>
          </w:p>
        </w:tc>
        <w:tc>
          <w:tcPr>
            <w:tcW w:w="2409" w:type="dxa"/>
            <w:tcBorders>
              <w:top w:val="single" w:sz="4" w:space="0" w:color="auto"/>
              <w:bottom w:val="nil"/>
            </w:tcBorders>
          </w:tcPr>
          <w:p w14:paraId="262A1062" w14:textId="386BFCA0"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7619">
              <w:rPr>
                <w:rFonts w:ascii="Times New Roman" w:hAnsi="Times New Roman" w:cs="Times New Roman"/>
                <w:sz w:val="20"/>
                <w:szCs w:val="20"/>
                <w:lang w:val="en-GB"/>
              </w:rPr>
              <w:t>A, B, D</w:t>
            </w:r>
            <w:r w:rsidR="000412FF">
              <w:rPr>
                <w:rFonts w:ascii="Times New Roman" w:hAnsi="Times New Roman" w:cs="Times New Roman"/>
                <w:sz w:val="20"/>
                <w:szCs w:val="20"/>
                <w:lang w:val="en-GB"/>
              </w:rPr>
              <w:t>i</w:t>
            </w:r>
            <w:r w:rsidRPr="000D7619">
              <w:rPr>
                <w:rFonts w:ascii="Times New Roman" w:hAnsi="Times New Roman" w:cs="Times New Roman"/>
                <w:sz w:val="20"/>
                <w:szCs w:val="20"/>
                <w:lang w:val="en-GB"/>
              </w:rPr>
              <w:t>(p), E</w:t>
            </w:r>
            <w:r w:rsidR="000412FF">
              <w:rPr>
                <w:rFonts w:ascii="Times New Roman" w:hAnsi="Times New Roman" w:cs="Times New Roman"/>
                <w:sz w:val="20"/>
                <w:szCs w:val="20"/>
                <w:lang w:val="en-GB"/>
              </w:rPr>
              <w:t>n</w:t>
            </w:r>
            <w:r w:rsidRPr="000D7619">
              <w:rPr>
                <w:rFonts w:ascii="Times New Roman" w:hAnsi="Times New Roman" w:cs="Times New Roman"/>
                <w:sz w:val="20"/>
                <w:szCs w:val="20"/>
                <w:lang w:val="en-GB"/>
              </w:rPr>
              <w:t>, G, H, MS, N, Re, Sex, SO</w:t>
            </w:r>
          </w:p>
          <w:p w14:paraId="36C3419D"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122B66" w:rsidRPr="000D7619" w14:paraId="351054ED" w14:textId="77777777" w:rsidTr="00A02142">
        <w:trPr>
          <w:trHeight w:val="756"/>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0315AA5F" w14:textId="1BB64F02" w:rsidR="00122B66" w:rsidRPr="000D7619" w:rsidRDefault="00A02142" w:rsidP="00E17177">
            <w:pPr>
              <w:rPr>
                <w:rFonts w:ascii="Times New Roman" w:eastAsia="Times New Roman" w:hAnsi="Times New Roman" w:cs="Times New Roman"/>
                <w:bCs w:val="0"/>
                <w:color w:val="000000"/>
                <w:sz w:val="20"/>
                <w:szCs w:val="20"/>
              </w:rPr>
            </w:pPr>
            <w:r>
              <w:rPr>
                <w:rFonts w:ascii="Times New Roman" w:eastAsia="Times New Roman" w:hAnsi="Times New Roman" w:cs="Times New Roman"/>
                <w:bCs w:val="0"/>
                <w:color w:val="000000"/>
                <w:sz w:val="20"/>
                <w:szCs w:val="20"/>
              </w:rPr>
              <w:t>Vakı</w:t>
            </w:r>
            <w:r w:rsidR="00122B66" w:rsidRPr="000D7619">
              <w:rPr>
                <w:rFonts w:ascii="Times New Roman" w:eastAsia="Times New Roman" w:hAnsi="Times New Roman" w:cs="Times New Roman"/>
                <w:bCs w:val="0"/>
                <w:color w:val="000000"/>
                <w:sz w:val="20"/>
                <w:szCs w:val="20"/>
              </w:rPr>
              <w:t>fBank</w:t>
            </w:r>
          </w:p>
          <w:p w14:paraId="7135A266"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https://www.vakifbank.com.tr/English.aspx?pageID=977</w:t>
            </w:r>
          </w:p>
        </w:tc>
        <w:tc>
          <w:tcPr>
            <w:tcW w:w="3402" w:type="dxa"/>
            <w:tcBorders>
              <w:top w:val="nil"/>
              <w:bottom w:val="nil"/>
            </w:tcBorders>
          </w:tcPr>
          <w:p w14:paraId="31A4237C"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Investor Relations</w:t>
            </w:r>
          </w:p>
          <w:p w14:paraId="00F22358" w14:textId="77777777" w:rsidR="00122B66" w:rsidRPr="000D7619" w:rsidRDefault="00122B66" w:rsidP="00E17177">
            <w:pPr>
              <w:pStyle w:val="Listenabsatz"/>
              <w:numPr>
                <w:ilvl w:val="0"/>
                <w:numId w:val="10"/>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p w14:paraId="64428B88" w14:textId="77777777" w:rsidR="00122B66" w:rsidRPr="000D7619" w:rsidRDefault="00122B66" w:rsidP="00E17177">
            <w:pPr>
              <w:pStyle w:val="Listenabsatz"/>
              <w:numPr>
                <w:ilvl w:val="0"/>
                <w:numId w:val="10"/>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Human Rights and Employee Rights Policy</w:t>
            </w:r>
          </w:p>
        </w:tc>
        <w:tc>
          <w:tcPr>
            <w:tcW w:w="1701" w:type="dxa"/>
            <w:tcBorders>
              <w:top w:val="nil"/>
              <w:bottom w:val="nil"/>
            </w:tcBorders>
          </w:tcPr>
          <w:p w14:paraId="67EFD2D2"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rPr>
            </w:pPr>
          </w:p>
          <w:p w14:paraId="7677B59A"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bCs/>
                <w:color w:val="000000"/>
                <w:sz w:val="20"/>
                <w:szCs w:val="20"/>
              </w:rPr>
              <w:t>E &amp; D</w:t>
            </w:r>
          </w:p>
          <w:p w14:paraId="697EC3B0"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de-DE"/>
              </w:rPr>
            </w:pPr>
            <w:r w:rsidRPr="000D7619">
              <w:rPr>
                <w:rFonts w:ascii="Times New Roman" w:eastAsia="Times New Roman" w:hAnsi="Times New Roman" w:cs="Times New Roman"/>
                <w:bCs/>
                <w:color w:val="000000"/>
                <w:sz w:val="20"/>
                <w:szCs w:val="20"/>
              </w:rPr>
              <w:t>E</w:t>
            </w:r>
          </w:p>
        </w:tc>
        <w:tc>
          <w:tcPr>
            <w:tcW w:w="2409" w:type="dxa"/>
            <w:tcBorders>
              <w:top w:val="nil"/>
              <w:bottom w:val="nil"/>
            </w:tcBorders>
          </w:tcPr>
          <w:p w14:paraId="3F2622C2"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7619">
              <w:rPr>
                <w:rFonts w:ascii="Times New Roman" w:hAnsi="Times New Roman" w:cs="Times New Roman"/>
                <w:sz w:val="20"/>
                <w:szCs w:val="20"/>
                <w:lang w:val="en-GB"/>
              </w:rPr>
              <w:t>A, B, E, G, L, P, Re, Se, Sex</w:t>
            </w:r>
          </w:p>
        </w:tc>
      </w:tr>
      <w:tr w:rsidR="00122B66" w:rsidRPr="000D7619" w14:paraId="4C8D76AB" w14:textId="77777777" w:rsidTr="00A02142">
        <w:trPr>
          <w:cnfStyle w:val="000000100000" w:firstRow="0" w:lastRow="0" w:firstColumn="0" w:lastColumn="0" w:oddVBand="0" w:evenVBand="0" w:oddHBand="1" w:evenHBand="0" w:firstRowFirstColumn="0" w:firstRowLastColumn="0" w:lastRowFirstColumn="0" w:lastRowLastColumn="0"/>
          <w:trHeight w:val="766"/>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4E96E9E1"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Erdemir</w:t>
            </w:r>
          </w:p>
          <w:p w14:paraId="0E973827"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https://www.erdemir.com.tr/homepage/</w:t>
            </w:r>
          </w:p>
        </w:tc>
        <w:tc>
          <w:tcPr>
            <w:tcW w:w="3402" w:type="dxa"/>
            <w:tcBorders>
              <w:top w:val="nil"/>
              <w:bottom w:val="nil"/>
            </w:tcBorders>
          </w:tcPr>
          <w:p w14:paraId="5A51FAB8"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Career</w:t>
            </w:r>
          </w:p>
          <w:p w14:paraId="160C5AC9"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w:t>
            </w:r>
          </w:p>
          <w:p w14:paraId="730380BF"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Our Employees</w:t>
            </w:r>
          </w:p>
          <w:p w14:paraId="686F1446"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Sustainability Report 2017</w:t>
            </w:r>
          </w:p>
        </w:tc>
        <w:tc>
          <w:tcPr>
            <w:tcW w:w="1701" w:type="dxa"/>
            <w:tcBorders>
              <w:top w:val="nil"/>
              <w:bottom w:val="nil"/>
            </w:tcBorders>
          </w:tcPr>
          <w:p w14:paraId="0869A90F"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58875FF1"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5C7882EE"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E &amp; I</w:t>
            </w:r>
          </w:p>
          <w:p w14:paraId="1643D142"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tc>
        <w:tc>
          <w:tcPr>
            <w:tcW w:w="2409" w:type="dxa"/>
            <w:tcBorders>
              <w:top w:val="nil"/>
              <w:bottom w:val="nil"/>
            </w:tcBorders>
          </w:tcPr>
          <w:p w14:paraId="42BFA0ED" w14:textId="786B3F73"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D7619">
              <w:rPr>
                <w:rFonts w:ascii="Times New Roman" w:hAnsi="Times New Roman" w:cs="Times New Roman"/>
                <w:sz w:val="20"/>
                <w:szCs w:val="20"/>
              </w:rPr>
              <w:t>E</w:t>
            </w:r>
            <w:r w:rsidR="000412FF">
              <w:rPr>
                <w:rFonts w:ascii="Times New Roman" w:hAnsi="Times New Roman" w:cs="Times New Roman"/>
                <w:sz w:val="20"/>
                <w:szCs w:val="20"/>
              </w:rPr>
              <w:t>n</w:t>
            </w:r>
            <w:r w:rsidRPr="000D7619">
              <w:rPr>
                <w:rFonts w:ascii="Times New Roman" w:hAnsi="Times New Roman" w:cs="Times New Roman"/>
                <w:sz w:val="20"/>
                <w:szCs w:val="20"/>
              </w:rPr>
              <w:t>, G, N, Re, R</w:t>
            </w:r>
          </w:p>
        </w:tc>
      </w:tr>
      <w:tr w:rsidR="00122B66" w:rsidRPr="000D7619" w14:paraId="0D4208AF" w14:textId="77777777" w:rsidTr="00A02142">
        <w:trPr>
          <w:trHeight w:val="801"/>
        </w:trPr>
        <w:tc>
          <w:tcPr>
            <w:cnfStyle w:val="001000000000" w:firstRow="0" w:lastRow="0" w:firstColumn="1" w:lastColumn="0" w:oddVBand="0" w:evenVBand="0" w:oddHBand="0" w:evenHBand="0" w:firstRowFirstColumn="0" w:firstRowLastColumn="0" w:lastRowFirstColumn="0" w:lastRowLastColumn="0"/>
            <w:tcW w:w="2122" w:type="dxa"/>
            <w:tcBorders>
              <w:top w:val="nil"/>
              <w:bottom w:val="nil"/>
            </w:tcBorders>
          </w:tcPr>
          <w:p w14:paraId="6A0E5E67"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Halkbank</w:t>
            </w:r>
          </w:p>
          <w:p w14:paraId="44487EEB"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https://www.halkbank.com.tr/en/</w:t>
            </w:r>
          </w:p>
        </w:tc>
        <w:tc>
          <w:tcPr>
            <w:tcW w:w="3402" w:type="dxa"/>
            <w:tcBorders>
              <w:top w:val="nil"/>
              <w:bottom w:val="nil"/>
            </w:tcBorders>
          </w:tcPr>
          <w:p w14:paraId="2C39CD9F"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Investor Relations</w:t>
            </w:r>
          </w:p>
          <w:p w14:paraId="409214D8" w14:textId="77777777" w:rsidR="00122B66" w:rsidRPr="000D7619" w:rsidRDefault="00122B66" w:rsidP="00E17177">
            <w:pPr>
              <w:pStyle w:val="Listenabsatz"/>
              <w:numPr>
                <w:ilvl w:val="0"/>
                <w:numId w:val="10"/>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Annual Report 2017</w:t>
            </w:r>
          </w:p>
          <w:p w14:paraId="3F367245"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Social Responsibility Policies</w:t>
            </w:r>
          </w:p>
        </w:tc>
        <w:tc>
          <w:tcPr>
            <w:tcW w:w="1701" w:type="dxa"/>
            <w:tcBorders>
              <w:top w:val="nil"/>
              <w:bottom w:val="nil"/>
            </w:tcBorders>
          </w:tcPr>
          <w:p w14:paraId="26CA85B4"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2780C8D"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p w14:paraId="128665FA"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tc>
        <w:tc>
          <w:tcPr>
            <w:tcW w:w="2409" w:type="dxa"/>
            <w:tcBorders>
              <w:top w:val="nil"/>
              <w:bottom w:val="nil"/>
            </w:tcBorders>
          </w:tcPr>
          <w:p w14:paraId="4902D8C0" w14:textId="77777777" w:rsidR="00122B66" w:rsidRPr="000D7619" w:rsidRDefault="00122B66" w:rsidP="00E1717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122B66" w:rsidRPr="005E38C9" w14:paraId="76F44A18"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il"/>
              <w:bottom w:val="single" w:sz="4" w:space="0" w:color="auto"/>
            </w:tcBorders>
          </w:tcPr>
          <w:p w14:paraId="3953C744" w14:textId="77777777" w:rsidR="00122B66" w:rsidRPr="000D7619" w:rsidRDefault="00122B66" w:rsidP="00E17177">
            <w:pPr>
              <w:rPr>
                <w:rFonts w:ascii="Times New Roman" w:eastAsia="Times New Roman" w:hAnsi="Times New Roman" w:cs="Times New Roman"/>
                <w:bCs w:val="0"/>
                <w:color w:val="000000"/>
                <w:sz w:val="20"/>
                <w:szCs w:val="20"/>
              </w:rPr>
            </w:pPr>
            <w:r w:rsidRPr="000D7619">
              <w:rPr>
                <w:rFonts w:ascii="Times New Roman" w:eastAsia="Times New Roman" w:hAnsi="Times New Roman" w:cs="Times New Roman"/>
                <w:bCs w:val="0"/>
                <w:color w:val="000000"/>
                <w:sz w:val="20"/>
                <w:szCs w:val="20"/>
              </w:rPr>
              <w:t>Elektrik Üretim</w:t>
            </w:r>
          </w:p>
        </w:tc>
        <w:tc>
          <w:tcPr>
            <w:tcW w:w="3402" w:type="dxa"/>
            <w:tcBorders>
              <w:top w:val="nil"/>
              <w:bottom w:val="single" w:sz="4" w:space="0" w:color="auto"/>
            </w:tcBorders>
          </w:tcPr>
          <w:p w14:paraId="5E103D30"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Corporate</w:t>
            </w:r>
          </w:p>
          <w:p w14:paraId="30085133" w14:textId="77777777" w:rsidR="00122B66" w:rsidRPr="000D7619" w:rsidRDefault="00122B66" w:rsidP="00E17177">
            <w:pPr>
              <w:pStyle w:val="Listenabsatz"/>
              <w:numPr>
                <w:ilvl w:val="0"/>
                <w:numId w:val="10"/>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 xml:space="preserve">Annual Report 2017 </w:t>
            </w:r>
            <w:r w:rsidRPr="000D7619">
              <w:rPr>
                <w:rFonts w:ascii="Times New Roman" w:eastAsia="Times New Roman" w:hAnsi="Times New Roman" w:cs="Times New Roman"/>
                <w:sz w:val="20"/>
                <w:szCs w:val="20"/>
              </w:rPr>
              <w:br/>
              <w:t>(Turkish version)</w:t>
            </w:r>
          </w:p>
        </w:tc>
        <w:tc>
          <w:tcPr>
            <w:tcW w:w="1701" w:type="dxa"/>
            <w:tcBorders>
              <w:top w:val="nil"/>
              <w:bottom w:val="single" w:sz="4" w:space="0" w:color="auto"/>
            </w:tcBorders>
          </w:tcPr>
          <w:p w14:paraId="4A1FE78B" w14:textId="77777777" w:rsidR="00122B66" w:rsidRPr="000D7619"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4502AD6A" w14:textId="77777777" w:rsidR="00122B66" w:rsidRPr="00AC5558"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D7619">
              <w:rPr>
                <w:rFonts w:ascii="Times New Roman" w:eastAsia="Times New Roman" w:hAnsi="Times New Roman" w:cs="Times New Roman"/>
                <w:sz w:val="20"/>
                <w:szCs w:val="20"/>
              </w:rPr>
              <w:t>Ø</w:t>
            </w:r>
          </w:p>
        </w:tc>
        <w:tc>
          <w:tcPr>
            <w:tcW w:w="2409" w:type="dxa"/>
            <w:tcBorders>
              <w:top w:val="nil"/>
              <w:bottom w:val="single" w:sz="4" w:space="0" w:color="auto"/>
            </w:tcBorders>
          </w:tcPr>
          <w:p w14:paraId="12C3A742" w14:textId="77777777" w:rsidR="00122B66" w:rsidRPr="00AC5558" w:rsidRDefault="00122B66" w:rsidP="00E1717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14:paraId="14CB60A0" w14:textId="77777777" w:rsidR="00122B66" w:rsidRDefault="00122B66" w:rsidP="00337CCC">
      <w:pPr>
        <w:spacing w:line="480" w:lineRule="auto"/>
        <w:jc w:val="both"/>
        <w:rPr>
          <w:rFonts w:ascii="Times New Roman" w:hAnsi="Times New Roman" w:cs="Times New Roman"/>
          <w:sz w:val="24"/>
          <w:lang w:val="en-GB"/>
        </w:rPr>
      </w:pPr>
    </w:p>
    <w:p w14:paraId="188C5581" w14:textId="3981DA66" w:rsidR="00B80379" w:rsidRPr="005B0CFE" w:rsidRDefault="00B80379" w:rsidP="005B0CFE">
      <w:pPr>
        <w:spacing w:line="480" w:lineRule="auto"/>
        <w:ind w:left="369" w:hanging="369"/>
        <w:jc w:val="both"/>
        <w:rPr>
          <w:rFonts w:ascii="Times New Roman" w:hAnsi="Times New Roman" w:cs="Times New Roman"/>
          <w:i/>
          <w:sz w:val="24"/>
        </w:rPr>
      </w:pPr>
    </w:p>
    <w:p w14:paraId="052EC2D8" w14:textId="77777777" w:rsidR="005B0CFE" w:rsidRDefault="005B0CFE" w:rsidP="00B80379">
      <w:pPr>
        <w:spacing w:line="480" w:lineRule="auto"/>
        <w:ind w:left="369" w:hanging="369"/>
        <w:jc w:val="both"/>
        <w:rPr>
          <w:rFonts w:ascii="Times New Roman" w:hAnsi="Times New Roman" w:cs="Times New Roman"/>
          <w:i/>
          <w:sz w:val="24"/>
        </w:rPr>
      </w:pPr>
    </w:p>
    <w:p w14:paraId="6DF585F3" w14:textId="77777777" w:rsidR="00E45997" w:rsidRDefault="00E45997" w:rsidP="00B80379">
      <w:pPr>
        <w:spacing w:line="480" w:lineRule="auto"/>
        <w:ind w:left="369" w:hanging="369"/>
        <w:jc w:val="both"/>
        <w:rPr>
          <w:rFonts w:ascii="Times New Roman" w:hAnsi="Times New Roman" w:cs="Times New Roman"/>
          <w:i/>
          <w:sz w:val="24"/>
        </w:rPr>
      </w:pPr>
    </w:p>
    <w:p w14:paraId="7F209EEE" w14:textId="77777777" w:rsidR="00E45997" w:rsidRDefault="00E45997" w:rsidP="00B80379">
      <w:pPr>
        <w:spacing w:line="480" w:lineRule="auto"/>
        <w:ind w:left="369" w:hanging="369"/>
        <w:jc w:val="both"/>
        <w:rPr>
          <w:rFonts w:ascii="Times New Roman" w:hAnsi="Times New Roman" w:cs="Times New Roman"/>
          <w:i/>
          <w:sz w:val="24"/>
        </w:rPr>
      </w:pPr>
    </w:p>
    <w:p w14:paraId="22A65367" w14:textId="77777777" w:rsidR="005B0CFE" w:rsidRDefault="005B0CFE" w:rsidP="000542C8">
      <w:pPr>
        <w:spacing w:line="480" w:lineRule="auto"/>
        <w:jc w:val="both"/>
        <w:rPr>
          <w:rFonts w:ascii="Times New Roman" w:hAnsi="Times New Roman" w:cs="Times New Roman"/>
          <w:i/>
          <w:sz w:val="24"/>
        </w:rPr>
      </w:pPr>
    </w:p>
    <w:p w14:paraId="48CEF40A" w14:textId="77777777" w:rsidR="00791A58" w:rsidRDefault="00791A58" w:rsidP="00B80379">
      <w:pPr>
        <w:spacing w:line="480" w:lineRule="auto"/>
        <w:ind w:left="369" w:hanging="369"/>
        <w:jc w:val="both"/>
        <w:rPr>
          <w:rFonts w:ascii="Times New Roman" w:hAnsi="Times New Roman" w:cs="Times New Roman"/>
          <w:i/>
          <w:sz w:val="24"/>
        </w:rPr>
        <w:sectPr w:rsidR="00791A58" w:rsidSect="006C25FB">
          <w:pgSz w:w="16838" w:h="11906" w:orient="landscape"/>
          <w:pgMar w:top="1417" w:right="1417" w:bottom="1417" w:left="1134" w:header="708" w:footer="708" w:gutter="0"/>
          <w:cols w:space="708"/>
          <w:docGrid w:linePitch="360"/>
        </w:sectPr>
      </w:pPr>
    </w:p>
    <w:p w14:paraId="46750DF5" w14:textId="5207FC27" w:rsidR="00791A58" w:rsidRDefault="003B38DD" w:rsidP="00791A58">
      <w:pPr>
        <w:spacing w:before="120" w:line="480" w:lineRule="auto"/>
        <w:jc w:val="both"/>
        <w:rPr>
          <w:rFonts w:ascii="Times New Roman" w:hAnsi="Times New Roman" w:cs="Times New Roman"/>
          <w:sz w:val="24"/>
          <w:lang w:val="en-GB"/>
        </w:rPr>
      </w:pPr>
      <w:r>
        <w:rPr>
          <w:rFonts w:ascii="Times New Roman" w:hAnsi="Times New Roman" w:cs="Times New Roman"/>
          <w:sz w:val="24"/>
          <w:lang w:val="en-GB"/>
        </w:rPr>
        <w:lastRenderedPageBreak/>
        <w:t>Table 3.</w:t>
      </w:r>
      <w:r w:rsidR="00791A58" w:rsidRPr="00791A58">
        <w:rPr>
          <w:rFonts w:ascii="Times New Roman" w:hAnsi="Times New Roman" w:cs="Times New Roman"/>
          <w:sz w:val="24"/>
          <w:lang w:val="en-GB"/>
        </w:rPr>
        <w:t xml:space="preserve"> O</w:t>
      </w:r>
      <w:r w:rsidR="00791A58">
        <w:rPr>
          <w:rFonts w:ascii="Times New Roman" w:hAnsi="Times New Roman" w:cs="Times New Roman"/>
          <w:sz w:val="24"/>
          <w:lang w:val="en-GB"/>
        </w:rPr>
        <w:t>verview of diversity dimensions as mentioned on corporate websites</w:t>
      </w:r>
    </w:p>
    <w:tbl>
      <w:tblPr>
        <w:tblStyle w:val="EinfacheTabelle2"/>
        <w:tblW w:w="0" w:type="auto"/>
        <w:tblLook w:val="04A0" w:firstRow="1" w:lastRow="0" w:firstColumn="1" w:lastColumn="0" w:noHBand="0" w:noVBand="1"/>
      </w:tblPr>
      <w:tblGrid>
        <w:gridCol w:w="2263"/>
        <w:gridCol w:w="3544"/>
        <w:gridCol w:w="3255"/>
      </w:tblGrid>
      <w:tr w:rsidR="00791A58" w:rsidRPr="006D044A" w14:paraId="2DAC02AA" w14:textId="77777777" w:rsidTr="00A021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bottom w:val="single" w:sz="4" w:space="0" w:color="auto"/>
            </w:tcBorders>
          </w:tcPr>
          <w:p w14:paraId="13A5402E" w14:textId="2CF51573" w:rsidR="00791A58" w:rsidRPr="006D044A" w:rsidRDefault="00791A58" w:rsidP="008E7524">
            <w:pPr>
              <w:jc w:val="both"/>
              <w:rPr>
                <w:rFonts w:ascii="Times New Roman" w:hAnsi="Times New Roman" w:cs="Times New Roman"/>
                <w:b w:val="0"/>
                <w:sz w:val="22"/>
                <w:szCs w:val="22"/>
                <w:lang w:val="en-GB"/>
              </w:rPr>
            </w:pPr>
            <w:r>
              <w:rPr>
                <w:rFonts w:ascii="Times New Roman" w:hAnsi="Times New Roman" w:cs="Times New Roman"/>
                <w:b w:val="0"/>
                <w:sz w:val="22"/>
                <w:szCs w:val="22"/>
                <w:lang w:val="en-GB"/>
              </w:rPr>
              <w:t xml:space="preserve">Organizational discourse </w:t>
            </w:r>
          </w:p>
        </w:tc>
        <w:tc>
          <w:tcPr>
            <w:tcW w:w="3544" w:type="dxa"/>
            <w:tcBorders>
              <w:top w:val="single" w:sz="4" w:space="0" w:color="auto"/>
              <w:bottom w:val="single" w:sz="4" w:space="0" w:color="auto"/>
            </w:tcBorders>
          </w:tcPr>
          <w:p w14:paraId="459BE5D3" w14:textId="07DE0DB7" w:rsidR="00791A58" w:rsidRPr="006D044A" w:rsidRDefault="00791A58" w:rsidP="0019644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2"/>
                <w:szCs w:val="22"/>
                <w:lang w:val="en-GB"/>
              </w:rPr>
            </w:pPr>
            <w:r>
              <w:rPr>
                <w:rFonts w:ascii="Times New Roman" w:hAnsi="Times New Roman" w:cs="Times New Roman"/>
                <w:b w:val="0"/>
                <w:sz w:val="22"/>
                <w:szCs w:val="22"/>
                <w:lang w:val="en-GB"/>
              </w:rPr>
              <w:t xml:space="preserve">Inductively coded diversity dimensions from websites </w:t>
            </w:r>
          </w:p>
        </w:tc>
        <w:tc>
          <w:tcPr>
            <w:tcW w:w="3255" w:type="dxa"/>
            <w:tcBorders>
              <w:top w:val="single" w:sz="4" w:space="0" w:color="auto"/>
              <w:bottom w:val="single" w:sz="4" w:space="0" w:color="auto"/>
            </w:tcBorders>
          </w:tcPr>
          <w:p w14:paraId="08CCA393" w14:textId="49F2B695" w:rsidR="00791A58" w:rsidRPr="006D044A" w:rsidRDefault="00791A58" w:rsidP="0019644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2"/>
                <w:szCs w:val="22"/>
                <w:lang w:val="en-GB"/>
              </w:rPr>
            </w:pPr>
            <w:r>
              <w:rPr>
                <w:rFonts w:ascii="Times New Roman" w:hAnsi="Times New Roman" w:cs="Times New Roman"/>
                <w:b w:val="0"/>
                <w:sz w:val="22"/>
                <w:szCs w:val="22"/>
                <w:lang w:val="en-GB"/>
              </w:rPr>
              <w:t>N</w:t>
            </w:r>
            <w:r w:rsidR="008E7524">
              <w:rPr>
                <w:rFonts w:ascii="Times New Roman" w:hAnsi="Times New Roman" w:cs="Times New Roman"/>
                <w:b w:val="0"/>
                <w:sz w:val="22"/>
                <w:szCs w:val="22"/>
                <w:lang w:val="en-GB"/>
              </w:rPr>
              <w:t>umber</w:t>
            </w:r>
            <w:r>
              <w:rPr>
                <w:rFonts w:ascii="Times New Roman" w:hAnsi="Times New Roman" w:cs="Times New Roman"/>
                <w:b w:val="0"/>
                <w:sz w:val="22"/>
                <w:szCs w:val="22"/>
                <w:lang w:val="en-GB"/>
              </w:rPr>
              <w:t xml:space="preserve"> of companies mentioning this dimension</w:t>
            </w:r>
          </w:p>
        </w:tc>
      </w:tr>
      <w:tr w:rsidR="00791A58" w:rsidRPr="006D044A" w14:paraId="2962C10C"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Borders>
              <w:top w:val="single" w:sz="4" w:space="0" w:color="auto"/>
              <w:bottom w:val="nil"/>
            </w:tcBorders>
          </w:tcPr>
          <w:p w14:paraId="3AEEF971" w14:textId="77777777" w:rsidR="00791A58" w:rsidRDefault="00791A58" w:rsidP="00B764B7">
            <w:pPr>
              <w:jc w:val="both"/>
              <w:rPr>
                <w:rFonts w:ascii="Times New Roman" w:hAnsi="Times New Roman" w:cs="Times New Roman"/>
                <w:b w:val="0"/>
                <w:sz w:val="22"/>
                <w:szCs w:val="22"/>
                <w:lang w:val="en-GB"/>
              </w:rPr>
            </w:pPr>
            <w:r>
              <w:rPr>
                <w:rFonts w:ascii="Times New Roman" w:hAnsi="Times New Roman" w:cs="Times New Roman"/>
                <w:sz w:val="22"/>
                <w:szCs w:val="22"/>
                <w:lang w:val="en-GB"/>
              </w:rPr>
              <w:t>Gender</w:t>
            </w:r>
          </w:p>
        </w:tc>
        <w:tc>
          <w:tcPr>
            <w:tcW w:w="3544" w:type="dxa"/>
            <w:tcBorders>
              <w:top w:val="single" w:sz="4" w:space="0" w:color="auto"/>
              <w:bottom w:val="nil"/>
            </w:tcBorders>
          </w:tcPr>
          <w:p w14:paraId="7CE43B0A" w14:textId="77777777" w:rsidR="00791A58" w:rsidRPr="006D044A"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lang w:val="en-GB"/>
              </w:rPr>
            </w:pPr>
            <w:r w:rsidRPr="00912F97">
              <w:rPr>
                <w:rFonts w:ascii="Times New Roman" w:hAnsi="Times New Roman" w:cs="Times New Roman"/>
                <w:sz w:val="22"/>
                <w:szCs w:val="22"/>
                <w:lang w:val="en-GB"/>
              </w:rPr>
              <w:t>Gender</w:t>
            </w:r>
          </w:p>
        </w:tc>
        <w:tc>
          <w:tcPr>
            <w:tcW w:w="3255" w:type="dxa"/>
            <w:tcBorders>
              <w:top w:val="single" w:sz="4" w:space="0" w:color="auto"/>
              <w:bottom w:val="nil"/>
            </w:tcBorders>
          </w:tcPr>
          <w:p w14:paraId="5AB9EA6A" w14:textId="6AFB3F83" w:rsidR="00791A58"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lang w:val="en-GB"/>
              </w:rPr>
            </w:pPr>
            <w:r>
              <w:rPr>
                <w:rFonts w:ascii="Times New Roman" w:hAnsi="Times New Roman" w:cs="Times New Roman"/>
                <w:sz w:val="22"/>
                <w:szCs w:val="22"/>
                <w:lang w:val="en-GB"/>
              </w:rPr>
              <w:t>16</w:t>
            </w:r>
          </w:p>
        </w:tc>
      </w:tr>
      <w:tr w:rsidR="00791A58" w:rsidRPr="006D044A" w14:paraId="62C5CDA4"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4C94A959" w14:textId="77777777" w:rsidR="00791A58" w:rsidRPr="006D044A"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7E3199D0" w14:textId="52AEB727" w:rsidR="00791A58" w:rsidRPr="00912F97" w:rsidRDefault="008E7524"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912F97">
              <w:rPr>
                <w:rFonts w:ascii="Times New Roman" w:hAnsi="Times New Roman" w:cs="Times New Roman"/>
                <w:sz w:val="22"/>
                <w:szCs w:val="22"/>
                <w:lang w:val="en-GB"/>
              </w:rPr>
              <w:t>Marital</w:t>
            </w:r>
            <w:r w:rsidR="00791A58" w:rsidRPr="00912F97">
              <w:rPr>
                <w:rFonts w:ascii="Times New Roman" w:hAnsi="Times New Roman" w:cs="Times New Roman"/>
                <w:sz w:val="22"/>
                <w:szCs w:val="22"/>
                <w:lang w:val="en-GB"/>
              </w:rPr>
              <w:t xml:space="preserve"> status</w:t>
            </w:r>
          </w:p>
        </w:tc>
        <w:tc>
          <w:tcPr>
            <w:tcW w:w="3255" w:type="dxa"/>
            <w:tcBorders>
              <w:top w:val="nil"/>
              <w:bottom w:val="nil"/>
            </w:tcBorders>
          </w:tcPr>
          <w:p w14:paraId="4FE6C2A3" w14:textId="66EE910F" w:rsidR="00791A58" w:rsidRPr="006D044A"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2</w:t>
            </w:r>
          </w:p>
        </w:tc>
      </w:tr>
      <w:tr w:rsidR="00791A58" w:rsidRPr="006D044A" w14:paraId="26C0E31F"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596EF208" w14:textId="77777777" w:rsidR="00791A58"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1047F480" w14:textId="77777777" w:rsidR="00791A58" w:rsidRPr="00912F97"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912F97">
              <w:rPr>
                <w:rFonts w:ascii="Times New Roman" w:hAnsi="Times New Roman" w:cs="Times New Roman"/>
                <w:sz w:val="22"/>
                <w:szCs w:val="22"/>
                <w:lang w:val="en-GB"/>
              </w:rPr>
              <w:t>Family status</w:t>
            </w:r>
          </w:p>
        </w:tc>
        <w:tc>
          <w:tcPr>
            <w:tcW w:w="3255" w:type="dxa"/>
            <w:tcBorders>
              <w:top w:val="nil"/>
              <w:bottom w:val="nil"/>
            </w:tcBorders>
          </w:tcPr>
          <w:p w14:paraId="337B92F0" w14:textId="693FD340" w:rsidR="00791A58" w:rsidRPr="006D044A"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2</w:t>
            </w:r>
          </w:p>
        </w:tc>
      </w:tr>
      <w:tr w:rsidR="00791A58" w:rsidRPr="006D044A" w14:paraId="3421CC44"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50D5DF3F" w14:textId="77777777" w:rsidR="00791A58"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37E25C90" w14:textId="77777777" w:rsidR="00791A58" w:rsidRPr="00BE71C9"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BE71C9">
              <w:rPr>
                <w:rFonts w:ascii="Times New Roman" w:hAnsi="Times New Roman" w:cs="Times New Roman"/>
                <w:sz w:val="22"/>
                <w:szCs w:val="22"/>
                <w:lang w:val="en-GB"/>
              </w:rPr>
              <w:t>Sex</w:t>
            </w:r>
          </w:p>
        </w:tc>
        <w:tc>
          <w:tcPr>
            <w:tcW w:w="3255" w:type="dxa"/>
            <w:tcBorders>
              <w:top w:val="nil"/>
              <w:bottom w:val="nil"/>
            </w:tcBorders>
          </w:tcPr>
          <w:p w14:paraId="0205D0A4" w14:textId="77176E0F" w:rsidR="00791A58" w:rsidRPr="006D044A"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2</w:t>
            </w:r>
          </w:p>
        </w:tc>
      </w:tr>
      <w:tr w:rsidR="00791A58" w:rsidRPr="006D044A" w14:paraId="0A335A81"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0FA61863" w14:textId="77777777" w:rsidR="00791A58"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7202439C" w14:textId="77777777" w:rsidR="00791A58" w:rsidRPr="00BE71C9"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71C9">
              <w:rPr>
                <w:rFonts w:ascii="Times New Roman" w:hAnsi="Times New Roman" w:cs="Times New Roman"/>
                <w:sz w:val="22"/>
                <w:szCs w:val="22"/>
                <w:lang w:val="en-GB"/>
              </w:rPr>
              <w:t>Pregnancy</w:t>
            </w:r>
          </w:p>
        </w:tc>
        <w:tc>
          <w:tcPr>
            <w:tcW w:w="3255" w:type="dxa"/>
            <w:tcBorders>
              <w:top w:val="nil"/>
              <w:bottom w:val="nil"/>
            </w:tcBorders>
          </w:tcPr>
          <w:p w14:paraId="5BE8B9F9" w14:textId="77777777" w:rsidR="00791A58"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1</w:t>
            </w:r>
          </w:p>
        </w:tc>
      </w:tr>
      <w:tr w:rsidR="00791A58" w:rsidRPr="006D044A" w14:paraId="26E9B800" w14:textId="77777777" w:rsidTr="00A02142">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6F23C08E" w14:textId="77777777" w:rsidR="00791A58" w:rsidRPr="006D044A" w:rsidRDefault="00791A58" w:rsidP="00B764B7">
            <w:pPr>
              <w:jc w:val="both"/>
              <w:rPr>
                <w:rFonts w:ascii="Times New Roman" w:hAnsi="Times New Roman" w:cs="Times New Roman"/>
                <w:sz w:val="22"/>
                <w:szCs w:val="22"/>
                <w:lang w:val="en-GB"/>
              </w:rPr>
            </w:pPr>
            <w:r>
              <w:rPr>
                <w:rFonts w:ascii="Times New Roman" w:hAnsi="Times New Roman" w:cs="Times New Roman"/>
                <w:sz w:val="22"/>
                <w:szCs w:val="22"/>
                <w:lang w:val="en-GB"/>
              </w:rPr>
              <w:t>Age</w:t>
            </w:r>
          </w:p>
        </w:tc>
        <w:tc>
          <w:tcPr>
            <w:tcW w:w="3544" w:type="dxa"/>
            <w:tcBorders>
              <w:top w:val="nil"/>
              <w:bottom w:val="nil"/>
            </w:tcBorders>
          </w:tcPr>
          <w:p w14:paraId="499F028B" w14:textId="77777777" w:rsidR="00791A58" w:rsidRPr="00BE71C9"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BE71C9">
              <w:rPr>
                <w:rFonts w:ascii="Times New Roman" w:hAnsi="Times New Roman" w:cs="Times New Roman"/>
                <w:sz w:val="22"/>
                <w:szCs w:val="22"/>
                <w:lang w:val="en-GB"/>
              </w:rPr>
              <w:t>Age</w:t>
            </w:r>
          </w:p>
        </w:tc>
        <w:tc>
          <w:tcPr>
            <w:tcW w:w="3255" w:type="dxa"/>
            <w:tcBorders>
              <w:top w:val="nil"/>
              <w:bottom w:val="nil"/>
            </w:tcBorders>
          </w:tcPr>
          <w:p w14:paraId="74316B2E" w14:textId="061183B9" w:rsidR="00791A58" w:rsidRPr="006D044A" w:rsidRDefault="00C32089"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10</w:t>
            </w:r>
          </w:p>
        </w:tc>
      </w:tr>
      <w:tr w:rsidR="00791A58" w:rsidRPr="006D044A" w14:paraId="376062CF"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Borders>
              <w:top w:val="nil"/>
              <w:bottom w:val="nil"/>
            </w:tcBorders>
          </w:tcPr>
          <w:p w14:paraId="6F44AE3D" w14:textId="77777777" w:rsidR="00791A58" w:rsidRPr="006D044A" w:rsidRDefault="00791A58" w:rsidP="00B764B7">
            <w:pPr>
              <w:rPr>
                <w:rFonts w:ascii="Times New Roman" w:hAnsi="Times New Roman" w:cs="Times New Roman"/>
                <w:sz w:val="22"/>
                <w:szCs w:val="22"/>
                <w:lang w:val="en-GB"/>
              </w:rPr>
            </w:pPr>
            <w:r>
              <w:rPr>
                <w:rFonts w:ascii="Times New Roman" w:hAnsi="Times New Roman" w:cs="Times New Roman"/>
                <w:sz w:val="22"/>
                <w:szCs w:val="22"/>
                <w:lang w:val="en-GB"/>
              </w:rPr>
              <w:t>Religion</w:t>
            </w:r>
          </w:p>
        </w:tc>
        <w:tc>
          <w:tcPr>
            <w:tcW w:w="3544" w:type="dxa"/>
            <w:tcBorders>
              <w:top w:val="nil"/>
              <w:bottom w:val="nil"/>
            </w:tcBorders>
          </w:tcPr>
          <w:p w14:paraId="38DD5CFC" w14:textId="77777777" w:rsidR="00791A58" w:rsidRPr="00BE71C9"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71C9">
              <w:rPr>
                <w:rFonts w:ascii="Times New Roman" w:hAnsi="Times New Roman" w:cs="Times New Roman"/>
                <w:sz w:val="22"/>
                <w:szCs w:val="22"/>
                <w:lang w:val="en-GB"/>
              </w:rPr>
              <w:t>Religion</w:t>
            </w:r>
          </w:p>
        </w:tc>
        <w:tc>
          <w:tcPr>
            <w:tcW w:w="3255" w:type="dxa"/>
            <w:tcBorders>
              <w:top w:val="nil"/>
              <w:bottom w:val="nil"/>
            </w:tcBorders>
          </w:tcPr>
          <w:p w14:paraId="1F450F15" w14:textId="3A2786A6" w:rsidR="00791A58" w:rsidRPr="006D044A" w:rsidRDefault="00AB7053"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8</w:t>
            </w:r>
          </w:p>
        </w:tc>
      </w:tr>
      <w:tr w:rsidR="00791A58" w:rsidRPr="006D044A" w14:paraId="05D0368D"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07BB724C" w14:textId="77777777" w:rsidR="00791A58" w:rsidRDefault="00791A58" w:rsidP="00B764B7">
            <w:pPr>
              <w:rPr>
                <w:rFonts w:ascii="Times New Roman" w:hAnsi="Times New Roman" w:cs="Times New Roman"/>
                <w:sz w:val="22"/>
                <w:szCs w:val="22"/>
                <w:lang w:val="en-GB"/>
              </w:rPr>
            </w:pPr>
          </w:p>
        </w:tc>
        <w:tc>
          <w:tcPr>
            <w:tcW w:w="3544" w:type="dxa"/>
            <w:tcBorders>
              <w:top w:val="nil"/>
              <w:bottom w:val="nil"/>
            </w:tcBorders>
          </w:tcPr>
          <w:p w14:paraId="3D1C91F2" w14:textId="77777777" w:rsidR="00791A58" w:rsidRPr="00912F97"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B</w:t>
            </w:r>
            <w:r w:rsidRPr="00912F97">
              <w:rPr>
                <w:rFonts w:ascii="Times New Roman" w:hAnsi="Times New Roman" w:cs="Times New Roman"/>
                <w:sz w:val="22"/>
                <w:szCs w:val="22"/>
                <w:lang w:val="en-GB"/>
              </w:rPr>
              <w:t>elief</w:t>
            </w:r>
          </w:p>
        </w:tc>
        <w:tc>
          <w:tcPr>
            <w:tcW w:w="3255" w:type="dxa"/>
            <w:tcBorders>
              <w:top w:val="nil"/>
              <w:bottom w:val="nil"/>
            </w:tcBorders>
          </w:tcPr>
          <w:p w14:paraId="0C17BD92" w14:textId="5EF50C2B" w:rsidR="00791A58" w:rsidRDefault="00AB7053"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6</w:t>
            </w:r>
          </w:p>
        </w:tc>
      </w:tr>
      <w:tr w:rsidR="00791A58" w:rsidRPr="006D044A" w14:paraId="12286626"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1FC96EA8" w14:textId="77777777" w:rsidR="00791A58" w:rsidRDefault="00791A58" w:rsidP="00B764B7">
            <w:pPr>
              <w:rPr>
                <w:rFonts w:ascii="Times New Roman" w:hAnsi="Times New Roman" w:cs="Times New Roman"/>
                <w:sz w:val="22"/>
                <w:szCs w:val="22"/>
                <w:lang w:val="en-GB"/>
              </w:rPr>
            </w:pPr>
          </w:p>
        </w:tc>
        <w:tc>
          <w:tcPr>
            <w:tcW w:w="3544" w:type="dxa"/>
            <w:tcBorders>
              <w:top w:val="nil"/>
              <w:bottom w:val="nil"/>
            </w:tcBorders>
          </w:tcPr>
          <w:p w14:paraId="0DA6D5B0" w14:textId="77777777" w:rsidR="00791A58" w:rsidRPr="00912F97"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F</w:t>
            </w:r>
            <w:r w:rsidRPr="00912F97">
              <w:rPr>
                <w:rFonts w:ascii="Times New Roman" w:hAnsi="Times New Roman" w:cs="Times New Roman"/>
                <w:sz w:val="22"/>
                <w:szCs w:val="22"/>
                <w:lang w:val="en-GB"/>
              </w:rPr>
              <w:t>aith</w:t>
            </w:r>
          </w:p>
        </w:tc>
        <w:tc>
          <w:tcPr>
            <w:tcW w:w="3255" w:type="dxa"/>
            <w:tcBorders>
              <w:top w:val="nil"/>
              <w:bottom w:val="nil"/>
            </w:tcBorders>
          </w:tcPr>
          <w:p w14:paraId="54606C52" w14:textId="2BBBC368" w:rsidR="00791A58"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1</w:t>
            </w:r>
          </w:p>
        </w:tc>
      </w:tr>
      <w:tr w:rsidR="00791A58" w:rsidRPr="006D044A" w14:paraId="4F0D593E"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32E389E9" w14:textId="77777777" w:rsidR="00791A58" w:rsidRPr="006D044A" w:rsidRDefault="00791A58" w:rsidP="00B764B7">
            <w:pPr>
              <w:rPr>
                <w:rFonts w:ascii="Times New Roman" w:hAnsi="Times New Roman" w:cs="Times New Roman"/>
                <w:sz w:val="22"/>
                <w:szCs w:val="22"/>
                <w:lang w:val="en-GB"/>
              </w:rPr>
            </w:pPr>
          </w:p>
        </w:tc>
        <w:tc>
          <w:tcPr>
            <w:tcW w:w="3544" w:type="dxa"/>
            <w:tcBorders>
              <w:top w:val="nil"/>
              <w:bottom w:val="nil"/>
            </w:tcBorders>
          </w:tcPr>
          <w:p w14:paraId="5E2E7BC5" w14:textId="77777777" w:rsidR="00791A58" w:rsidRPr="00912F97"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912F97">
              <w:rPr>
                <w:rFonts w:ascii="Times New Roman" w:hAnsi="Times New Roman" w:cs="Times New Roman"/>
                <w:sz w:val="22"/>
                <w:szCs w:val="22"/>
                <w:lang w:val="en-GB"/>
              </w:rPr>
              <w:t>Sect</w:t>
            </w:r>
          </w:p>
        </w:tc>
        <w:tc>
          <w:tcPr>
            <w:tcW w:w="3255" w:type="dxa"/>
            <w:tcBorders>
              <w:top w:val="nil"/>
              <w:bottom w:val="nil"/>
            </w:tcBorders>
          </w:tcPr>
          <w:p w14:paraId="384F2363" w14:textId="1D92C7BD" w:rsidR="00791A58" w:rsidRPr="006D044A"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1</w:t>
            </w:r>
          </w:p>
        </w:tc>
      </w:tr>
      <w:tr w:rsidR="00791A58" w:rsidRPr="006D044A" w14:paraId="6FA9D916"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Borders>
              <w:top w:val="nil"/>
              <w:bottom w:val="nil"/>
            </w:tcBorders>
          </w:tcPr>
          <w:p w14:paraId="4E2575EA" w14:textId="034511D7" w:rsidR="00791A58" w:rsidRPr="006D044A" w:rsidRDefault="0019644B" w:rsidP="00B764B7">
            <w:pPr>
              <w:jc w:val="both"/>
              <w:rPr>
                <w:rFonts w:ascii="Times New Roman" w:hAnsi="Times New Roman" w:cs="Times New Roman"/>
                <w:sz w:val="22"/>
                <w:szCs w:val="22"/>
                <w:lang w:val="en-GB"/>
              </w:rPr>
            </w:pPr>
            <w:r>
              <w:rPr>
                <w:rFonts w:ascii="Times New Roman" w:hAnsi="Times New Roman" w:cs="Times New Roman"/>
                <w:sz w:val="22"/>
                <w:szCs w:val="22"/>
                <w:lang w:val="en-GB"/>
              </w:rPr>
              <w:t>PWD</w:t>
            </w:r>
          </w:p>
        </w:tc>
        <w:tc>
          <w:tcPr>
            <w:tcW w:w="3544" w:type="dxa"/>
            <w:tcBorders>
              <w:top w:val="nil"/>
              <w:bottom w:val="nil"/>
            </w:tcBorders>
          </w:tcPr>
          <w:p w14:paraId="0E297C69" w14:textId="77777777" w:rsidR="00791A58" w:rsidRPr="00912F97"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912F97">
              <w:rPr>
                <w:rFonts w:ascii="Times New Roman" w:hAnsi="Times New Roman" w:cs="Times New Roman"/>
                <w:sz w:val="22"/>
                <w:szCs w:val="22"/>
                <w:lang w:val="en-GB"/>
              </w:rPr>
              <w:t>Disability</w:t>
            </w:r>
          </w:p>
        </w:tc>
        <w:tc>
          <w:tcPr>
            <w:tcW w:w="3255" w:type="dxa"/>
            <w:tcBorders>
              <w:top w:val="nil"/>
              <w:bottom w:val="nil"/>
            </w:tcBorders>
          </w:tcPr>
          <w:p w14:paraId="689678EC" w14:textId="645446B1" w:rsidR="00791A58" w:rsidRPr="006D044A" w:rsidRDefault="000D0A19"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3</w:t>
            </w:r>
          </w:p>
        </w:tc>
      </w:tr>
      <w:tr w:rsidR="00791A58" w:rsidRPr="006D044A" w14:paraId="586C2C76"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61FA1BA6" w14:textId="77777777" w:rsidR="00791A58"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5303967B" w14:textId="77777777" w:rsidR="00791A58" w:rsidRPr="00912F97"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Physical disability/capacity</w:t>
            </w:r>
          </w:p>
        </w:tc>
        <w:tc>
          <w:tcPr>
            <w:tcW w:w="3255" w:type="dxa"/>
            <w:tcBorders>
              <w:top w:val="nil"/>
              <w:bottom w:val="nil"/>
            </w:tcBorders>
          </w:tcPr>
          <w:p w14:paraId="4BB0CB18" w14:textId="0915D4FC" w:rsidR="00791A58" w:rsidRPr="006D044A" w:rsidRDefault="000D0A19"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4</w:t>
            </w:r>
          </w:p>
        </w:tc>
      </w:tr>
      <w:tr w:rsidR="00791A58" w:rsidRPr="006D044A" w14:paraId="77401859"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48F2956A" w14:textId="77777777" w:rsidR="00791A58"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1D5AE897" w14:textId="77777777" w:rsidR="00791A58"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Mental/neuropsychiatric disability</w:t>
            </w:r>
          </w:p>
        </w:tc>
        <w:tc>
          <w:tcPr>
            <w:tcW w:w="3255" w:type="dxa"/>
            <w:tcBorders>
              <w:top w:val="nil"/>
              <w:bottom w:val="nil"/>
            </w:tcBorders>
          </w:tcPr>
          <w:p w14:paraId="43999D9B" w14:textId="0EDF682A" w:rsidR="00791A58"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2</w:t>
            </w:r>
          </w:p>
        </w:tc>
      </w:tr>
      <w:tr w:rsidR="00791A58" w:rsidRPr="006D044A" w14:paraId="438040C2"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70F314C0" w14:textId="77777777" w:rsidR="00791A58"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387004DC" w14:textId="77777777" w:rsidR="00791A58" w:rsidRPr="00912F97"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912F97">
              <w:rPr>
                <w:rFonts w:ascii="Times New Roman" w:hAnsi="Times New Roman" w:cs="Times New Roman"/>
                <w:sz w:val="22"/>
                <w:szCs w:val="22"/>
                <w:lang w:val="en-GB"/>
              </w:rPr>
              <w:t>Health status</w:t>
            </w:r>
          </w:p>
        </w:tc>
        <w:tc>
          <w:tcPr>
            <w:tcW w:w="3255" w:type="dxa"/>
            <w:tcBorders>
              <w:top w:val="nil"/>
              <w:bottom w:val="nil"/>
            </w:tcBorders>
          </w:tcPr>
          <w:p w14:paraId="3C77302F" w14:textId="79979915" w:rsidR="00791A58" w:rsidRPr="006D044A"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1</w:t>
            </w:r>
          </w:p>
        </w:tc>
      </w:tr>
      <w:tr w:rsidR="00791A58" w:rsidRPr="006D044A" w14:paraId="6981797A"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Borders>
              <w:top w:val="nil"/>
              <w:bottom w:val="nil"/>
            </w:tcBorders>
          </w:tcPr>
          <w:p w14:paraId="2A412978" w14:textId="77777777" w:rsidR="00791A58" w:rsidRPr="00E61045" w:rsidRDefault="00791A58" w:rsidP="00B764B7">
            <w:pPr>
              <w:jc w:val="both"/>
              <w:rPr>
                <w:rFonts w:ascii="Times New Roman" w:hAnsi="Times New Roman" w:cs="Times New Roman"/>
                <w:sz w:val="22"/>
                <w:szCs w:val="22"/>
                <w:lang w:val="en-GB"/>
              </w:rPr>
            </w:pPr>
            <w:r w:rsidRPr="00E61045">
              <w:rPr>
                <w:rFonts w:ascii="Times New Roman" w:hAnsi="Times New Roman" w:cs="Times New Roman"/>
                <w:sz w:val="22"/>
                <w:szCs w:val="22"/>
                <w:lang w:val="en-GB"/>
              </w:rPr>
              <w:t>Ethnicity</w:t>
            </w:r>
          </w:p>
        </w:tc>
        <w:tc>
          <w:tcPr>
            <w:tcW w:w="3544" w:type="dxa"/>
            <w:tcBorders>
              <w:top w:val="nil"/>
              <w:bottom w:val="nil"/>
            </w:tcBorders>
          </w:tcPr>
          <w:p w14:paraId="20E0B604" w14:textId="77777777" w:rsidR="00791A58" w:rsidRPr="00E61045"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E61045">
              <w:rPr>
                <w:rFonts w:ascii="Times New Roman" w:hAnsi="Times New Roman" w:cs="Times New Roman"/>
                <w:sz w:val="22"/>
                <w:szCs w:val="22"/>
                <w:lang w:val="en-GB"/>
              </w:rPr>
              <w:t>Race</w:t>
            </w:r>
          </w:p>
        </w:tc>
        <w:tc>
          <w:tcPr>
            <w:tcW w:w="3255" w:type="dxa"/>
            <w:tcBorders>
              <w:top w:val="nil"/>
              <w:bottom w:val="nil"/>
            </w:tcBorders>
          </w:tcPr>
          <w:p w14:paraId="67B36DA0" w14:textId="6244BAF3" w:rsidR="00791A58" w:rsidRPr="006D044A"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6</w:t>
            </w:r>
          </w:p>
        </w:tc>
      </w:tr>
      <w:tr w:rsidR="00791A58" w:rsidRPr="006D044A" w14:paraId="6B2223F8"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271E1BCF" w14:textId="77777777" w:rsidR="00791A58" w:rsidRPr="00E61045"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491D898C" w14:textId="77777777" w:rsidR="00791A58" w:rsidRPr="00E61045"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E61045">
              <w:rPr>
                <w:rFonts w:ascii="Times New Roman" w:hAnsi="Times New Roman" w:cs="Times New Roman"/>
                <w:sz w:val="22"/>
                <w:szCs w:val="22"/>
                <w:lang w:val="en-GB"/>
              </w:rPr>
              <w:t>Ethnic origin/ethnicity</w:t>
            </w:r>
          </w:p>
        </w:tc>
        <w:tc>
          <w:tcPr>
            <w:tcW w:w="3255" w:type="dxa"/>
            <w:tcBorders>
              <w:top w:val="nil"/>
              <w:bottom w:val="nil"/>
            </w:tcBorders>
          </w:tcPr>
          <w:p w14:paraId="0D32A64A" w14:textId="0D38C25D" w:rsidR="00791A58" w:rsidRPr="006D044A"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5</w:t>
            </w:r>
          </w:p>
        </w:tc>
      </w:tr>
      <w:tr w:rsidR="00791A58" w:rsidRPr="006D044A" w14:paraId="1A2005E5"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17CADF0D" w14:textId="77777777" w:rsidR="00791A58" w:rsidRPr="00E61045"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5CDBB63C" w14:textId="77777777" w:rsidR="00791A58" w:rsidRPr="00E61045"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E61045">
              <w:rPr>
                <w:rFonts w:ascii="Times New Roman" w:hAnsi="Times New Roman" w:cs="Times New Roman"/>
                <w:sz w:val="22"/>
                <w:szCs w:val="22"/>
                <w:lang w:val="en-GB"/>
              </w:rPr>
              <w:t>Language</w:t>
            </w:r>
          </w:p>
        </w:tc>
        <w:tc>
          <w:tcPr>
            <w:tcW w:w="3255" w:type="dxa"/>
            <w:tcBorders>
              <w:top w:val="nil"/>
              <w:bottom w:val="nil"/>
            </w:tcBorders>
          </w:tcPr>
          <w:p w14:paraId="73EB04B2" w14:textId="7197A44A" w:rsidR="00791A58" w:rsidRPr="006D044A"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4</w:t>
            </w:r>
          </w:p>
        </w:tc>
      </w:tr>
      <w:tr w:rsidR="00791A58" w:rsidRPr="006D044A" w14:paraId="6DA5E94D"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598EE4F4" w14:textId="77777777" w:rsidR="00791A58" w:rsidRPr="00E61045"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59F23869" w14:textId="77777777" w:rsidR="00791A58" w:rsidRPr="00E61045"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E61045">
              <w:rPr>
                <w:rFonts w:ascii="Times New Roman" w:hAnsi="Times New Roman" w:cs="Times New Roman"/>
                <w:sz w:val="22"/>
                <w:szCs w:val="22"/>
                <w:lang w:val="en-GB"/>
              </w:rPr>
              <w:t>Nationality</w:t>
            </w:r>
          </w:p>
        </w:tc>
        <w:tc>
          <w:tcPr>
            <w:tcW w:w="3255" w:type="dxa"/>
            <w:tcBorders>
              <w:top w:val="nil"/>
              <w:bottom w:val="nil"/>
            </w:tcBorders>
          </w:tcPr>
          <w:p w14:paraId="3C6AF0D5" w14:textId="3CF20522" w:rsidR="00791A58" w:rsidRPr="006D044A" w:rsidRDefault="00AB7053"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4</w:t>
            </w:r>
          </w:p>
        </w:tc>
      </w:tr>
      <w:tr w:rsidR="00791A58" w:rsidRPr="006D044A" w14:paraId="3DDBAFA4"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10F42B95" w14:textId="77777777" w:rsidR="00791A58" w:rsidRPr="00E61045"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0238A94E" w14:textId="77777777" w:rsidR="00791A58" w:rsidRPr="00E61045"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E61045">
              <w:rPr>
                <w:rFonts w:ascii="Times New Roman" w:hAnsi="Times New Roman" w:cs="Times New Roman"/>
                <w:sz w:val="22"/>
                <w:szCs w:val="22"/>
                <w:lang w:val="en-GB"/>
              </w:rPr>
              <w:t>Color</w:t>
            </w:r>
          </w:p>
        </w:tc>
        <w:tc>
          <w:tcPr>
            <w:tcW w:w="3255" w:type="dxa"/>
            <w:tcBorders>
              <w:top w:val="nil"/>
              <w:bottom w:val="nil"/>
            </w:tcBorders>
          </w:tcPr>
          <w:p w14:paraId="52C3D553" w14:textId="1B3C3325" w:rsidR="00791A58" w:rsidRPr="006D044A"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2</w:t>
            </w:r>
          </w:p>
        </w:tc>
      </w:tr>
      <w:tr w:rsidR="00791A58" w:rsidRPr="006D044A" w14:paraId="40AF7131" w14:textId="77777777" w:rsidTr="00A02142">
        <w:tc>
          <w:tcPr>
            <w:cnfStyle w:val="001000000000" w:firstRow="0" w:lastRow="0" w:firstColumn="1" w:lastColumn="0" w:oddVBand="0" w:evenVBand="0" w:oddHBand="0" w:evenHBand="0" w:firstRowFirstColumn="0" w:firstRowLastColumn="0" w:lastRowFirstColumn="0" w:lastRowLastColumn="0"/>
            <w:tcW w:w="2263" w:type="dxa"/>
            <w:vMerge/>
            <w:tcBorders>
              <w:top w:val="nil"/>
              <w:bottom w:val="nil"/>
            </w:tcBorders>
          </w:tcPr>
          <w:p w14:paraId="2FEDF2EE" w14:textId="77777777" w:rsidR="00791A58" w:rsidRPr="00E61045" w:rsidRDefault="00791A58" w:rsidP="00B764B7">
            <w:pPr>
              <w:jc w:val="both"/>
              <w:rPr>
                <w:rFonts w:ascii="Times New Roman" w:hAnsi="Times New Roman" w:cs="Times New Roman"/>
                <w:sz w:val="22"/>
                <w:szCs w:val="22"/>
                <w:lang w:val="en-GB"/>
              </w:rPr>
            </w:pPr>
          </w:p>
        </w:tc>
        <w:tc>
          <w:tcPr>
            <w:tcW w:w="3544" w:type="dxa"/>
            <w:tcBorders>
              <w:top w:val="nil"/>
              <w:bottom w:val="nil"/>
            </w:tcBorders>
          </w:tcPr>
          <w:p w14:paraId="568D71D2" w14:textId="77777777" w:rsidR="00791A58" w:rsidRPr="00E61045"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E61045">
              <w:rPr>
                <w:rFonts w:ascii="Times New Roman" w:hAnsi="Times New Roman" w:cs="Times New Roman"/>
                <w:sz w:val="22"/>
                <w:szCs w:val="22"/>
                <w:lang w:val="en-GB"/>
              </w:rPr>
              <w:t>Culture</w:t>
            </w:r>
          </w:p>
        </w:tc>
        <w:tc>
          <w:tcPr>
            <w:tcW w:w="3255" w:type="dxa"/>
            <w:tcBorders>
              <w:top w:val="nil"/>
              <w:bottom w:val="nil"/>
            </w:tcBorders>
          </w:tcPr>
          <w:p w14:paraId="0B546B92" w14:textId="0A22D530" w:rsidR="00791A58" w:rsidRPr="006D044A"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Pr>
                <w:rFonts w:ascii="Times New Roman" w:hAnsi="Times New Roman" w:cs="Times New Roman"/>
                <w:sz w:val="22"/>
                <w:szCs w:val="22"/>
                <w:lang w:val="en-GB"/>
              </w:rPr>
              <w:t>2</w:t>
            </w:r>
          </w:p>
        </w:tc>
      </w:tr>
      <w:tr w:rsidR="00791A58" w:rsidRPr="002419BA" w14:paraId="4C11A506"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259644A3" w14:textId="67651055" w:rsidR="00791A58" w:rsidRPr="001C2C96" w:rsidRDefault="00791A58" w:rsidP="00B764B7">
            <w:pPr>
              <w:jc w:val="both"/>
              <w:rPr>
                <w:rFonts w:ascii="Times New Roman" w:hAnsi="Times New Roman" w:cs="Times New Roman"/>
                <w:sz w:val="22"/>
                <w:szCs w:val="22"/>
                <w:lang w:val="en-GB"/>
              </w:rPr>
            </w:pPr>
            <w:r w:rsidRPr="002419BA">
              <w:rPr>
                <w:rFonts w:ascii="Times New Roman" w:hAnsi="Times New Roman" w:cs="Times New Roman"/>
                <w:sz w:val="22"/>
                <w:szCs w:val="22"/>
                <w:lang w:val="en-GB"/>
              </w:rPr>
              <w:t>LGBT</w:t>
            </w:r>
            <w:r w:rsidR="0019644B" w:rsidRPr="002419BA">
              <w:rPr>
                <w:rFonts w:ascii="Times New Roman" w:hAnsi="Times New Roman" w:cs="Times New Roman"/>
                <w:sz w:val="22"/>
                <w:szCs w:val="22"/>
                <w:lang w:val="en-GB"/>
              </w:rPr>
              <w:t>+</w:t>
            </w:r>
          </w:p>
        </w:tc>
        <w:tc>
          <w:tcPr>
            <w:tcW w:w="3544" w:type="dxa"/>
            <w:tcBorders>
              <w:top w:val="nil"/>
              <w:bottom w:val="nil"/>
            </w:tcBorders>
          </w:tcPr>
          <w:p w14:paraId="10D3E0E8" w14:textId="77777777" w:rsidR="00791A58" w:rsidRPr="001C2C96"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1C2C96">
              <w:rPr>
                <w:rFonts w:ascii="Times New Roman" w:hAnsi="Times New Roman" w:cs="Times New Roman"/>
                <w:sz w:val="22"/>
                <w:szCs w:val="22"/>
                <w:lang w:val="en-GB"/>
              </w:rPr>
              <w:t>Sexual orientation</w:t>
            </w:r>
          </w:p>
        </w:tc>
        <w:tc>
          <w:tcPr>
            <w:tcW w:w="3255" w:type="dxa"/>
            <w:tcBorders>
              <w:top w:val="nil"/>
              <w:bottom w:val="nil"/>
            </w:tcBorders>
          </w:tcPr>
          <w:p w14:paraId="2B67E6E5" w14:textId="7F03DAD8" w:rsidR="00791A58" w:rsidRPr="001C2C96"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1C2C96">
              <w:rPr>
                <w:rFonts w:ascii="Times New Roman" w:hAnsi="Times New Roman" w:cs="Times New Roman"/>
                <w:sz w:val="22"/>
                <w:szCs w:val="22"/>
                <w:lang w:val="en-GB"/>
              </w:rPr>
              <w:t>3</w:t>
            </w:r>
          </w:p>
        </w:tc>
      </w:tr>
      <w:tr w:rsidR="00791A58" w:rsidRPr="002419BA" w14:paraId="577DF6B5" w14:textId="77777777" w:rsidTr="00A02142">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5BF4BC1B" w14:textId="28872FF5" w:rsidR="00791A58" w:rsidRPr="006F185B" w:rsidRDefault="00791A58" w:rsidP="00B764B7">
            <w:pPr>
              <w:jc w:val="both"/>
              <w:rPr>
                <w:rFonts w:ascii="Times New Roman" w:hAnsi="Times New Roman" w:cs="Times New Roman"/>
                <w:sz w:val="22"/>
                <w:szCs w:val="22"/>
                <w:lang w:val="en-GB"/>
              </w:rPr>
            </w:pPr>
            <w:r w:rsidRPr="006F185B">
              <w:rPr>
                <w:rFonts w:ascii="Times New Roman" w:hAnsi="Times New Roman" w:cs="Times New Roman"/>
                <w:sz w:val="22"/>
                <w:szCs w:val="22"/>
                <w:lang w:val="en-GB"/>
              </w:rPr>
              <w:t>Political opinion</w:t>
            </w:r>
          </w:p>
        </w:tc>
        <w:tc>
          <w:tcPr>
            <w:tcW w:w="3544" w:type="dxa"/>
            <w:tcBorders>
              <w:top w:val="nil"/>
              <w:bottom w:val="nil"/>
            </w:tcBorders>
          </w:tcPr>
          <w:p w14:paraId="56E14B59" w14:textId="5C118E26" w:rsidR="00791A58" w:rsidRPr="006F185B"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6F185B">
              <w:rPr>
                <w:rFonts w:ascii="Times New Roman" w:hAnsi="Times New Roman" w:cs="Times New Roman"/>
                <w:sz w:val="22"/>
                <w:szCs w:val="22"/>
                <w:lang w:val="en-GB"/>
              </w:rPr>
              <w:t>Political opinion/thought/view</w:t>
            </w:r>
          </w:p>
        </w:tc>
        <w:tc>
          <w:tcPr>
            <w:tcW w:w="3255" w:type="dxa"/>
            <w:tcBorders>
              <w:top w:val="nil"/>
              <w:bottom w:val="nil"/>
            </w:tcBorders>
          </w:tcPr>
          <w:p w14:paraId="1C14729F" w14:textId="6B577205" w:rsidR="00791A58" w:rsidRPr="006F185B"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6F185B">
              <w:rPr>
                <w:rFonts w:ascii="Times New Roman" w:hAnsi="Times New Roman" w:cs="Times New Roman"/>
                <w:sz w:val="22"/>
                <w:szCs w:val="22"/>
                <w:lang w:val="en-GB"/>
              </w:rPr>
              <w:t>2</w:t>
            </w:r>
          </w:p>
        </w:tc>
      </w:tr>
      <w:tr w:rsidR="00791A58" w:rsidRPr="002419BA" w14:paraId="1C333670" w14:textId="77777777" w:rsidTr="00A021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nil"/>
              <w:bottom w:val="nil"/>
            </w:tcBorders>
          </w:tcPr>
          <w:p w14:paraId="166E5965" w14:textId="2008A28E" w:rsidR="00791A58" w:rsidRPr="006F185B" w:rsidRDefault="00791A58" w:rsidP="00B764B7">
            <w:pPr>
              <w:jc w:val="both"/>
              <w:rPr>
                <w:rFonts w:ascii="Times New Roman" w:hAnsi="Times New Roman" w:cs="Times New Roman"/>
                <w:sz w:val="22"/>
                <w:szCs w:val="22"/>
                <w:lang w:val="en-GB"/>
              </w:rPr>
            </w:pPr>
            <w:r w:rsidRPr="006F185B">
              <w:rPr>
                <w:rFonts w:ascii="Times New Roman" w:hAnsi="Times New Roman" w:cs="Times New Roman"/>
                <w:sz w:val="22"/>
                <w:szCs w:val="22"/>
                <w:lang w:val="en-GB"/>
              </w:rPr>
              <w:t>Social origin</w:t>
            </w:r>
          </w:p>
        </w:tc>
        <w:tc>
          <w:tcPr>
            <w:tcW w:w="3544" w:type="dxa"/>
            <w:tcBorders>
              <w:top w:val="nil"/>
              <w:bottom w:val="nil"/>
            </w:tcBorders>
          </w:tcPr>
          <w:p w14:paraId="226830CA" w14:textId="0568C98C" w:rsidR="00791A58" w:rsidRPr="006F185B"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6F185B">
              <w:rPr>
                <w:rFonts w:ascii="Times New Roman" w:hAnsi="Times New Roman" w:cs="Times New Roman"/>
                <w:sz w:val="22"/>
                <w:szCs w:val="22"/>
                <w:lang w:val="en-GB"/>
              </w:rPr>
              <w:t>Social origin</w:t>
            </w:r>
          </w:p>
        </w:tc>
        <w:tc>
          <w:tcPr>
            <w:tcW w:w="3255" w:type="dxa"/>
            <w:tcBorders>
              <w:top w:val="nil"/>
              <w:bottom w:val="nil"/>
            </w:tcBorders>
          </w:tcPr>
          <w:p w14:paraId="12247899" w14:textId="65478FE9" w:rsidR="00791A58" w:rsidRPr="006F185B" w:rsidRDefault="00791A58" w:rsidP="00B764B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6F185B">
              <w:rPr>
                <w:rFonts w:ascii="Times New Roman" w:hAnsi="Times New Roman" w:cs="Times New Roman"/>
                <w:sz w:val="22"/>
                <w:szCs w:val="22"/>
                <w:lang w:val="en-GB"/>
              </w:rPr>
              <w:t>1</w:t>
            </w:r>
          </w:p>
        </w:tc>
      </w:tr>
      <w:tr w:rsidR="00791A58" w:rsidRPr="006D044A" w14:paraId="6B833AC5" w14:textId="77777777" w:rsidTr="00A02142">
        <w:tc>
          <w:tcPr>
            <w:cnfStyle w:val="001000000000" w:firstRow="0" w:lastRow="0" w:firstColumn="1" w:lastColumn="0" w:oddVBand="0" w:evenVBand="0" w:oddHBand="0" w:evenHBand="0" w:firstRowFirstColumn="0" w:firstRowLastColumn="0" w:lastRowFirstColumn="0" w:lastRowLastColumn="0"/>
            <w:tcW w:w="2263" w:type="dxa"/>
            <w:tcBorders>
              <w:top w:val="nil"/>
              <w:bottom w:val="single" w:sz="4" w:space="0" w:color="auto"/>
            </w:tcBorders>
          </w:tcPr>
          <w:p w14:paraId="73BC2AA5" w14:textId="378FBEDC" w:rsidR="00791A58" w:rsidRPr="006F185B" w:rsidRDefault="00791A58" w:rsidP="00B764B7">
            <w:pPr>
              <w:jc w:val="both"/>
              <w:rPr>
                <w:rFonts w:ascii="Times New Roman" w:hAnsi="Times New Roman" w:cs="Times New Roman"/>
                <w:sz w:val="22"/>
                <w:szCs w:val="22"/>
                <w:lang w:val="en-GB"/>
              </w:rPr>
            </w:pPr>
            <w:r w:rsidRPr="006F185B">
              <w:rPr>
                <w:rFonts w:ascii="Times New Roman" w:hAnsi="Times New Roman" w:cs="Times New Roman"/>
                <w:sz w:val="22"/>
                <w:szCs w:val="22"/>
                <w:lang w:val="en-GB"/>
              </w:rPr>
              <w:t>Veteran status</w:t>
            </w:r>
          </w:p>
        </w:tc>
        <w:tc>
          <w:tcPr>
            <w:tcW w:w="3544" w:type="dxa"/>
            <w:tcBorders>
              <w:top w:val="nil"/>
              <w:bottom w:val="single" w:sz="4" w:space="0" w:color="auto"/>
            </w:tcBorders>
          </w:tcPr>
          <w:p w14:paraId="14BCF27B" w14:textId="669D31E3" w:rsidR="00791A58" w:rsidRPr="006F185B"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6F185B">
              <w:rPr>
                <w:rFonts w:ascii="Times New Roman" w:hAnsi="Times New Roman" w:cs="Times New Roman"/>
                <w:sz w:val="22"/>
                <w:szCs w:val="22"/>
                <w:lang w:val="en-GB"/>
              </w:rPr>
              <w:t>Veteran status</w:t>
            </w:r>
          </w:p>
        </w:tc>
        <w:tc>
          <w:tcPr>
            <w:tcW w:w="3255" w:type="dxa"/>
            <w:tcBorders>
              <w:top w:val="nil"/>
              <w:bottom w:val="single" w:sz="4" w:space="0" w:color="auto"/>
            </w:tcBorders>
          </w:tcPr>
          <w:p w14:paraId="2FAF19F3" w14:textId="0650D8E3" w:rsidR="00791A58" w:rsidRPr="006F185B" w:rsidRDefault="00791A58" w:rsidP="00B764B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en-GB"/>
              </w:rPr>
            </w:pPr>
            <w:r w:rsidRPr="006F185B">
              <w:rPr>
                <w:rFonts w:ascii="Times New Roman" w:hAnsi="Times New Roman" w:cs="Times New Roman"/>
                <w:sz w:val="22"/>
                <w:szCs w:val="22"/>
                <w:lang w:val="en-GB"/>
              </w:rPr>
              <w:t>1</w:t>
            </w:r>
          </w:p>
        </w:tc>
      </w:tr>
    </w:tbl>
    <w:p w14:paraId="247279F3" w14:textId="77777777" w:rsidR="00791A58" w:rsidRDefault="00791A58" w:rsidP="00791A58">
      <w:pPr>
        <w:spacing w:line="480" w:lineRule="auto"/>
        <w:jc w:val="both"/>
        <w:rPr>
          <w:rFonts w:ascii="Times New Roman" w:hAnsi="Times New Roman" w:cs="Times New Roman"/>
          <w:b/>
          <w:sz w:val="24"/>
          <w:lang w:val="en-GB"/>
        </w:rPr>
      </w:pPr>
    </w:p>
    <w:p w14:paraId="56BD25C9" w14:textId="77777777" w:rsidR="00791A58" w:rsidRDefault="00791A58" w:rsidP="00791A58">
      <w:pPr>
        <w:spacing w:line="480" w:lineRule="auto"/>
        <w:jc w:val="both"/>
        <w:rPr>
          <w:rFonts w:ascii="Times New Roman" w:hAnsi="Times New Roman" w:cs="Times New Roman"/>
          <w:b/>
          <w:sz w:val="24"/>
          <w:lang w:val="en-GB"/>
        </w:rPr>
      </w:pPr>
    </w:p>
    <w:p w14:paraId="61DA5DF9" w14:textId="78E45A34" w:rsidR="000E4085" w:rsidRDefault="000E4085">
      <w:pPr>
        <w:autoSpaceDE/>
        <w:autoSpaceDN/>
        <w:adjustRightInd/>
        <w:spacing w:after="200" w:line="276" w:lineRule="auto"/>
        <w:rPr>
          <w:rFonts w:ascii="Times New Roman" w:hAnsi="Times New Roman" w:cs="Times New Roman"/>
          <w:i/>
          <w:sz w:val="24"/>
        </w:rPr>
      </w:pPr>
      <w:r>
        <w:rPr>
          <w:rFonts w:ascii="Times New Roman" w:hAnsi="Times New Roman" w:cs="Times New Roman"/>
          <w:i/>
          <w:sz w:val="24"/>
        </w:rPr>
        <w:br w:type="page"/>
      </w:r>
    </w:p>
    <w:p w14:paraId="5B6B506F" w14:textId="77777777" w:rsidR="006F185B" w:rsidRDefault="006F185B" w:rsidP="006F185B">
      <w:pPr>
        <w:spacing w:line="480" w:lineRule="auto"/>
        <w:ind w:left="369" w:hanging="369"/>
        <w:jc w:val="both"/>
        <w:rPr>
          <w:rFonts w:ascii="Times New Roman" w:hAnsi="Times New Roman" w:cs="Times New Roman"/>
          <w:i/>
          <w:sz w:val="24"/>
          <w:lang w:val="en-GB"/>
        </w:rPr>
      </w:pPr>
      <w:r>
        <w:rPr>
          <w:rFonts w:ascii="Times New Roman" w:hAnsi="Times New Roman" w:cs="Times New Roman"/>
          <w:i/>
          <w:noProof/>
          <w:sz w:val="24"/>
          <w:lang w:val="de-DE"/>
        </w:rPr>
        <w:lastRenderedPageBreak/>
        <w:drawing>
          <wp:inline distT="0" distB="0" distL="0" distR="0" wp14:anchorId="22E53D0D" wp14:editId="462D0BDD">
            <wp:extent cx="4286250" cy="341303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png"/>
                    <pic:cNvPicPr/>
                  </pic:nvPicPr>
                  <pic:blipFill>
                    <a:blip r:embed="rId13">
                      <a:extLst>
                        <a:ext uri="{28A0092B-C50C-407E-A947-70E740481C1C}">
                          <a14:useLocalDpi xmlns:a14="http://schemas.microsoft.com/office/drawing/2010/main" val="0"/>
                        </a:ext>
                      </a:extLst>
                    </a:blip>
                    <a:stretch>
                      <a:fillRect/>
                    </a:stretch>
                  </pic:blipFill>
                  <pic:spPr>
                    <a:xfrm>
                      <a:off x="0" y="0"/>
                      <a:ext cx="4296548" cy="3421232"/>
                    </a:xfrm>
                    <a:prstGeom prst="rect">
                      <a:avLst/>
                    </a:prstGeom>
                  </pic:spPr>
                </pic:pic>
              </a:graphicData>
            </a:graphic>
          </wp:inline>
        </w:drawing>
      </w:r>
    </w:p>
    <w:p w14:paraId="72BC1C49" w14:textId="5DBB6BBB" w:rsidR="006F185B" w:rsidRPr="006F185B" w:rsidRDefault="006F185B" w:rsidP="006F185B">
      <w:pPr>
        <w:spacing w:line="480" w:lineRule="auto"/>
        <w:ind w:left="369" w:hanging="369"/>
        <w:jc w:val="both"/>
        <w:rPr>
          <w:rFonts w:ascii="Times New Roman" w:hAnsi="Times New Roman" w:cs="Times New Roman"/>
          <w:i/>
          <w:sz w:val="24"/>
          <w:lang w:val="en-GB"/>
        </w:rPr>
      </w:pPr>
      <w:r w:rsidRPr="00E858C8">
        <w:rPr>
          <w:rFonts w:ascii="Times New Roman" w:hAnsi="Times New Roman" w:cs="Times New Roman"/>
          <w:sz w:val="24"/>
          <w:lang w:val="en-GB"/>
        </w:rPr>
        <w:t xml:space="preserve">Figure 1: </w:t>
      </w:r>
      <w:r w:rsidRPr="006F185B">
        <w:rPr>
          <w:rFonts w:ascii="Times New Roman" w:hAnsi="Times New Roman" w:cs="Times New Roman"/>
          <w:sz w:val="24"/>
          <w:lang w:val="en-GB"/>
        </w:rPr>
        <w:t xml:space="preserve">The </w:t>
      </w:r>
      <w:r w:rsidR="00DA61E6">
        <w:rPr>
          <w:rFonts w:ascii="Times New Roman" w:hAnsi="Times New Roman" w:cs="Times New Roman"/>
          <w:sz w:val="24"/>
          <w:lang w:val="en-GB"/>
        </w:rPr>
        <w:t>social construction</w:t>
      </w:r>
      <w:r w:rsidR="00F213CF">
        <w:rPr>
          <w:rFonts w:ascii="Times New Roman" w:hAnsi="Times New Roman" w:cs="Times New Roman"/>
          <w:sz w:val="24"/>
          <w:lang w:val="en-GB"/>
        </w:rPr>
        <w:t xml:space="preserve"> of EDI subjects</w:t>
      </w:r>
      <w:r w:rsidRPr="006F185B">
        <w:rPr>
          <w:rFonts w:ascii="Times New Roman" w:hAnsi="Times New Roman" w:cs="Times New Roman"/>
          <w:sz w:val="24"/>
          <w:lang w:val="en-GB"/>
        </w:rPr>
        <w:t xml:space="preserve"> at Turkish workplaces</w:t>
      </w:r>
    </w:p>
    <w:p w14:paraId="6161746B" w14:textId="77777777" w:rsidR="006F185B" w:rsidRPr="000E4085" w:rsidRDefault="006F185B" w:rsidP="00B80379">
      <w:pPr>
        <w:spacing w:line="480" w:lineRule="auto"/>
        <w:ind w:left="369" w:hanging="369"/>
        <w:jc w:val="both"/>
        <w:rPr>
          <w:rFonts w:ascii="Times New Roman" w:hAnsi="Times New Roman" w:cs="Times New Roman"/>
          <w:i/>
          <w:sz w:val="24"/>
          <w:lang w:val="en-GB"/>
        </w:rPr>
      </w:pPr>
    </w:p>
    <w:sectPr w:rsidR="006F185B" w:rsidRPr="000E4085" w:rsidSect="00791A5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96C3D" w14:textId="77777777" w:rsidR="00893F4E" w:rsidRDefault="00893F4E" w:rsidP="00F67447">
      <w:r>
        <w:separator/>
      </w:r>
    </w:p>
  </w:endnote>
  <w:endnote w:type="continuationSeparator" w:id="0">
    <w:p w14:paraId="3ECEC9CF" w14:textId="77777777" w:rsidR="00893F4E" w:rsidRDefault="00893F4E" w:rsidP="00F6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heSerif 4-SemiLight">
    <w:altName w:val="Times New Roman"/>
    <w:panose1 w:val="00000000000000000000"/>
    <w:charset w:val="EE"/>
    <w:family w:val="roman"/>
    <w:notTrueType/>
    <w:pitch w:val="default"/>
    <w:sig w:usb0="00000001" w:usb1="00000000" w:usb2="00000000" w:usb3="00000000" w:csb0="00000003" w:csb1="00000000"/>
  </w:font>
  <w:font w:name="GillSans">
    <w:altName w:val="Arial"/>
    <w:panose1 w:val="00000000000000000000"/>
    <w:charset w:val="00"/>
    <w:family w:val="swiss"/>
    <w:notTrueType/>
    <w:pitch w:val="variable"/>
    <w:sig w:usb0="00000003" w:usb1="00000000" w:usb2="00000000" w:usb3="00000000" w:csb0="00000001" w:csb1="00000000"/>
  </w:font>
  <w:font w:name="AdvTT96740c24">
    <w:altName w:val="Arial"/>
    <w:panose1 w:val="00000000000000000000"/>
    <w:charset w:val="00"/>
    <w:family w:val="swiss"/>
    <w:notTrueType/>
    <w:pitch w:val="default"/>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AdvTTc9c3bd71">
    <w:altName w:val="Times New Roman"/>
    <w:panose1 w:val="00000000000000000000"/>
    <w:charset w:val="00"/>
    <w:family w:val="roman"/>
    <w:notTrueType/>
    <w:pitch w:val="default"/>
    <w:sig w:usb0="00000003" w:usb1="00000000" w:usb2="00000000" w:usb3="00000000" w:csb0="00000001" w:csb1="00000000"/>
  </w:font>
  <w:font w:name="TimesNewRomanPS-Italic">
    <w:altName w:val="Times New Roman"/>
    <w:panose1 w:val="00000000000000000000"/>
    <w:charset w:val="00"/>
    <w:family w:val="roman"/>
    <w:notTrueType/>
    <w:pitch w:val="default"/>
    <w:sig w:usb0="00000003" w:usb1="00000000" w:usb2="00000000" w:usb3="00000000" w:csb0="00000001" w:csb1="00000000"/>
  </w:font>
  <w:font w:name="AdvTimes-i">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216755"/>
      <w:docPartObj>
        <w:docPartGallery w:val="Page Numbers (Bottom of Page)"/>
        <w:docPartUnique/>
      </w:docPartObj>
    </w:sdtPr>
    <w:sdtEndPr>
      <w:rPr>
        <w:rFonts w:ascii="Times New Roman" w:hAnsi="Times New Roman" w:cs="Times New Roman"/>
      </w:rPr>
    </w:sdtEndPr>
    <w:sdtContent>
      <w:p w14:paraId="23355840" w14:textId="77777777" w:rsidR="00846B9F" w:rsidRPr="007651BC" w:rsidRDefault="00846B9F">
        <w:pPr>
          <w:pStyle w:val="Fuzeile"/>
          <w:jc w:val="right"/>
          <w:rPr>
            <w:rFonts w:ascii="Times New Roman" w:hAnsi="Times New Roman" w:cs="Times New Roman"/>
          </w:rPr>
        </w:pPr>
        <w:r w:rsidRPr="007651BC">
          <w:rPr>
            <w:rFonts w:ascii="Times New Roman" w:hAnsi="Times New Roman" w:cs="Times New Roman"/>
          </w:rPr>
          <w:fldChar w:fldCharType="begin"/>
        </w:r>
        <w:r w:rsidRPr="007651BC">
          <w:rPr>
            <w:rFonts w:ascii="Times New Roman" w:hAnsi="Times New Roman" w:cs="Times New Roman"/>
          </w:rPr>
          <w:instrText>PAGE   \* MERGEFORMAT</w:instrText>
        </w:r>
        <w:r w:rsidRPr="007651BC">
          <w:rPr>
            <w:rFonts w:ascii="Times New Roman" w:hAnsi="Times New Roman" w:cs="Times New Roman"/>
          </w:rPr>
          <w:fldChar w:fldCharType="separate"/>
        </w:r>
        <w:r w:rsidR="005A5635">
          <w:rPr>
            <w:rFonts w:ascii="Times New Roman" w:hAnsi="Times New Roman" w:cs="Times New Roman"/>
            <w:noProof/>
          </w:rPr>
          <w:t>21</w:t>
        </w:r>
        <w:r w:rsidRPr="007651BC">
          <w:rPr>
            <w:rFonts w:ascii="Times New Roman" w:hAnsi="Times New Roman" w:cs="Times New Roman"/>
          </w:rPr>
          <w:fldChar w:fldCharType="end"/>
        </w:r>
      </w:p>
    </w:sdtContent>
  </w:sdt>
  <w:p w14:paraId="50874E44" w14:textId="77777777" w:rsidR="00846B9F" w:rsidRDefault="00846B9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0C281" w14:textId="77777777" w:rsidR="00893F4E" w:rsidRDefault="00893F4E" w:rsidP="00F67447">
      <w:r>
        <w:separator/>
      </w:r>
    </w:p>
  </w:footnote>
  <w:footnote w:type="continuationSeparator" w:id="0">
    <w:p w14:paraId="651679EA" w14:textId="77777777" w:rsidR="00893F4E" w:rsidRDefault="00893F4E" w:rsidP="00F67447">
      <w:r>
        <w:continuationSeparator/>
      </w:r>
    </w:p>
  </w:footnote>
  <w:footnote w:id="1">
    <w:p w14:paraId="03075E70" w14:textId="6EC276D3" w:rsidR="00846B9F" w:rsidRPr="006F185B" w:rsidRDefault="00846B9F" w:rsidP="006F185B">
      <w:pPr>
        <w:ind w:firstLine="709"/>
        <w:jc w:val="both"/>
        <w:rPr>
          <w:rFonts w:ascii="Times New Roman" w:hAnsi="Times New Roman" w:cs="Times New Roman"/>
          <w:sz w:val="20"/>
          <w:szCs w:val="20"/>
          <w:lang w:val="en-GB"/>
        </w:rPr>
      </w:pPr>
      <w:r w:rsidRPr="006F185B">
        <w:rPr>
          <w:rStyle w:val="Funotenzeichen"/>
          <w:sz w:val="20"/>
          <w:szCs w:val="20"/>
        </w:rPr>
        <w:footnoteRef/>
      </w:r>
      <w:r w:rsidRPr="006F185B">
        <w:rPr>
          <w:sz w:val="20"/>
          <w:szCs w:val="20"/>
        </w:rPr>
        <w:t xml:space="preserve"> </w:t>
      </w:r>
      <w:r w:rsidRPr="006F185B">
        <w:rPr>
          <w:rFonts w:ascii="Times New Roman" w:hAnsi="Times New Roman" w:cs="Times New Roman"/>
          <w:sz w:val="20"/>
          <w:szCs w:val="20"/>
          <w:lang w:val="en-GB"/>
        </w:rPr>
        <w:t xml:space="preserve">Notably, as they have been mentioned on some corporate websites, the dimensions political opinion, social origin, and veteran status are listed in the Tables, however, we do not present </w:t>
      </w:r>
      <w:r>
        <w:rPr>
          <w:rFonts w:ascii="Times New Roman" w:hAnsi="Times New Roman" w:cs="Times New Roman"/>
          <w:sz w:val="20"/>
          <w:szCs w:val="20"/>
          <w:lang w:val="en-GB"/>
        </w:rPr>
        <w:t>them in more detail</w:t>
      </w:r>
      <w:r w:rsidRPr="006F185B">
        <w:rPr>
          <w:rFonts w:ascii="Times New Roman" w:hAnsi="Times New Roman" w:cs="Times New Roman"/>
          <w:sz w:val="20"/>
          <w:szCs w:val="20"/>
          <w:lang w:val="en-GB"/>
        </w:rPr>
        <w:t xml:space="preserve"> because no further information on these dimensions was provided</w:t>
      </w:r>
      <w:r>
        <w:rPr>
          <w:rFonts w:ascii="Times New Roman" w:hAnsi="Times New Roman" w:cs="Times New Roman"/>
          <w:sz w:val="20"/>
          <w:szCs w:val="20"/>
          <w:lang w:val="en-GB"/>
        </w:rPr>
        <w:t xml:space="preserve"> on the websites nor in the interviews.</w:t>
      </w:r>
      <w:r w:rsidRPr="006F185B">
        <w:rPr>
          <w:rFonts w:ascii="Times New Roman" w:hAnsi="Times New Roman" w:cs="Times New Roman"/>
          <w:sz w:val="20"/>
          <w:szCs w:val="20"/>
          <w:lang w:val="en-GB"/>
        </w:rPr>
        <w:t xml:space="preserve"> </w:t>
      </w:r>
    </w:p>
    <w:p w14:paraId="718FCEE8" w14:textId="18B8C26C" w:rsidR="00846B9F" w:rsidRPr="006F185B" w:rsidRDefault="00846B9F">
      <w:pPr>
        <w:pStyle w:val="Funotentext"/>
        <w:rPr>
          <w:lang w:val="en-GB"/>
        </w:rPr>
      </w:pPr>
    </w:p>
  </w:footnote>
  <w:footnote w:id="2">
    <w:p w14:paraId="7F7C9863" w14:textId="693F8CA5" w:rsidR="00846B9F" w:rsidRPr="000D380B" w:rsidRDefault="00846B9F">
      <w:pPr>
        <w:pStyle w:val="Funotentext"/>
        <w:rPr>
          <w:rFonts w:ascii="Times New Roman" w:hAnsi="Times New Roman" w:cs="Times New Roman"/>
          <w:lang w:val="en-GB"/>
        </w:rPr>
      </w:pPr>
      <w:r w:rsidRPr="000D380B">
        <w:rPr>
          <w:rStyle w:val="Funotenzeichen"/>
          <w:rFonts w:ascii="Times New Roman" w:hAnsi="Times New Roman" w:cs="Times New Roman"/>
        </w:rPr>
        <w:footnoteRef/>
      </w:r>
      <w:r w:rsidRPr="000D380B">
        <w:rPr>
          <w:rFonts w:ascii="Times New Roman" w:hAnsi="Times New Roman" w:cs="Times New Roman"/>
        </w:rPr>
        <w:t xml:space="preserve"> </w:t>
      </w:r>
      <w:r w:rsidRPr="000D380B">
        <w:rPr>
          <w:rFonts w:ascii="Times New Roman" w:hAnsi="Times New Roman" w:cs="Times New Roman"/>
          <w:lang w:val="en-GB"/>
        </w:rPr>
        <w:t xml:space="preserve">The latest version of the </w:t>
      </w:r>
      <w:r>
        <w:rPr>
          <w:rFonts w:ascii="Times New Roman" w:hAnsi="Times New Roman" w:cs="Times New Roman"/>
          <w:lang w:val="en-GB"/>
        </w:rPr>
        <w:t xml:space="preserve">DS100 </w:t>
      </w:r>
      <w:r w:rsidRPr="000D380B">
        <w:rPr>
          <w:rFonts w:ascii="Times New Roman" w:hAnsi="Times New Roman" w:cs="Times New Roman"/>
          <w:lang w:val="en-GB"/>
        </w:rPr>
        <w:t>ranking is from 2012.</w:t>
      </w:r>
    </w:p>
  </w:footnote>
  <w:footnote w:id="3">
    <w:p w14:paraId="49FCE28C" w14:textId="3D89BE50" w:rsidR="00846B9F" w:rsidRPr="00122B66" w:rsidRDefault="00846B9F" w:rsidP="00122B66">
      <w:pPr>
        <w:rPr>
          <w:rFonts w:ascii="Times New Roman" w:eastAsia="Times New Roman" w:hAnsi="Times New Roman" w:cs="Times New Roman"/>
          <w:sz w:val="20"/>
          <w:szCs w:val="20"/>
        </w:rPr>
      </w:pPr>
      <w:r>
        <w:rPr>
          <w:rStyle w:val="Funotenzeichen"/>
        </w:rPr>
        <w:footnoteRef/>
      </w:r>
      <w:r>
        <w:rPr>
          <w:rFonts w:ascii="Times New Roman" w:eastAsia="Times New Roman" w:hAnsi="Times New Roman" w:cs="Times New Roman"/>
          <w:sz w:val="20"/>
          <w:szCs w:val="20"/>
        </w:rPr>
        <w:t xml:space="preserve">. E refers to “equality” or “equal opportunities”, D to “diversity” or “diversity management” and I to “inclusion. </w:t>
      </w:r>
      <w:r w:rsidRPr="00BE4BA7">
        <w:rPr>
          <w:rFonts w:ascii="Times New Roman" w:eastAsia="Times New Roman" w:hAnsi="Times New Roman" w:cs="Times New Roman"/>
          <w:sz w:val="20"/>
          <w:szCs w:val="20"/>
        </w:rPr>
        <w:t>Ø</w:t>
      </w:r>
      <w:r>
        <w:rPr>
          <w:rFonts w:ascii="Times New Roman" w:eastAsia="Times New Roman" w:hAnsi="Times New Roman" w:cs="Times New Roman"/>
          <w:sz w:val="20"/>
          <w:szCs w:val="20"/>
        </w:rPr>
        <w:t xml:space="preserve"> indicates that neither of these concepts were mentioned in the respective subsection or report.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0F4E84A"/>
    <w:name w:val="WW8Num2"/>
    <w:lvl w:ilvl="0">
      <w:start w:val="1"/>
      <w:numFmt w:val="decimal"/>
      <w:lvlText w:val="%1."/>
      <w:lvlJc w:val="left"/>
      <w:pPr>
        <w:tabs>
          <w:tab w:val="num" w:pos="720"/>
        </w:tabs>
        <w:ind w:left="720" w:hanging="360"/>
      </w:pPr>
      <w:rPr>
        <w:rFonts w:hint="default"/>
        <w:sz w:val="24"/>
        <w:szCs w:val="24"/>
        <w:lang w:val="de-DE"/>
      </w:rPr>
    </w:lvl>
    <w:lvl w:ilvl="1">
      <w:start w:val="1"/>
      <w:numFmt w:val="lowerLetter"/>
      <w:lvlText w:val="%2."/>
      <w:lvlJc w:val="left"/>
      <w:pPr>
        <w:tabs>
          <w:tab w:val="num" w:pos="1440"/>
        </w:tabs>
        <w:ind w:left="1440" w:hanging="360"/>
      </w:pPr>
      <w:rPr>
        <w:rFonts w:hint="default"/>
        <w:sz w:val="24"/>
        <w:szCs w:val="24"/>
        <w:lang w:val="de-DE"/>
      </w:rPr>
    </w:lvl>
    <w:lvl w:ilvl="2">
      <w:start w:val="1"/>
      <w:numFmt w:val="lowerRoman"/>
      <w:lvlText w:val="%3."/>
      <w:lvlJc w:val="right"/>
      <w:pPr>
        <w:tabs>
          <w:tab w:val="num" w:pos="2160"/>
        </w:tabs>
        <w:ind w:left="2160" w:hanging="180"/>
      </w:pPr>
      <w:rPr>
        <w:rFonts w:hint="default"/>
        <w:sz w:val="24"/>
        <w:szCs w:val="24"/>
        <w:lang w:val="de-DE"/>
      </w:rPr>
    </w:lvl>
    <w:lvl w:ilvl="3">
      <w:start w:val="1"/>
      <w:numFmt w:val="decimal"/>
      <w:lvlText w:val="%4."/>
      <w:lvlJc w:val="left"/>
      <w:pPr>
        <w:tabs>
          <w:tab w:val="num" w:pos="2880"/>
        </w:tabs>
        <w:ind w:left="2880" w:hanging="360"/>
      </w:pPr>
      <w:rPr>
        <w:rFonts w:hint="default"/>
      </w:rPr>
    </w:lvl>
    <w:lvl w:ilvl="4">
      <w:start w:val="6"/>
      <w:numFmt w:val="upp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3F03820"/>
    <w:multiLevelType w:val="hybridMultilevel"/>
    <w:tmpl w:val="E7DA1518"/>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03FB51D2"/>
    <w:multiLevelType w:val="hybridMultilevel"/>
    <w:tmpl w:val="5CEE9D64"/>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9EE330F"/>
    <w:multiLevelType w:val="hybridMultilevel"/>
    <w:tmpl w:val="07EA1D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91164B8"/>
    <w:multiLevelType w:val="multilevel"/>
    <w:tmpl w:val="44724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8F08F9"/>
    <w:multiLevelType w:val="hybridMultilevel"/>
    <w:tmpl w:val="C7A6DC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9534D"/>
    <w:multiLevelType w:val="hybridMultilevel"/>
    <w:tmpl w:val="E8BE880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9432A6C"/>
    <w:multiLevelType w:val="hybridMultilevel"/>
    <w:tmpl w:val="5EF68C84"/>
    <w:lvl w:ilvl="0" w:tplc="0407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2DB24460"/>
    <w:multiLevelType w:val="hybridMultilevel"/>
    <w:tmpl w:val="B17A3550"/>
    <w:lvl w:ilvl="0" w:tplc="04070001">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9" w15:restartNumberingAfterBreak="0">
    <w:nsid w:val="30A034F2"/>
    <w:multiLevelType w:val="hybridMultilevel"/>
    <w:tmpl w:val="BD5295D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3C6D71C2"/>
    <w:multiLevelType w:val="hybridMultilevel"/>
    <w:tmpl w:val="DD4C4D00"/>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FF5EAF"/>
    <w:multiLevelType w:val="multilevel"/>
    <w:tmpl w:val="454E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0527E2"/>
    <w:multiLevelType w:val="hybridMultilevel"/>
    <w:tmpl w:val="7FAC5F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4A047D"/>
    <w:multiLevelType w:val="hybridMultilevel"/>
    <w:tmpl w:val="BC2C78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66C28"/>
    <w:multiLevelType w:val="multilevel"/>
    <w:tmpl w:val="1B0E6BEA"/>
    <w:lvl w:ilvl="0">
      <w:start w:val="17"/>
      <w:numFmt w:val="decimal"/>
      <w:lvlText w:val="%1."/>
      <w:lvlJc w:val="left"/>
      <w:pPr>
        <w:tabs>
          <w:tab w:val="num" w:pos="720"/>
        </w:tabs>
        <w:ind w:left="720" w:hanging="360"/>
      </w:pPr>
      <w:rPr>
        <w:rFonts w:hint="default"/>
        <w:sz w:val="24"/>
        <w:szCs w:val="24"/>
      </w:rPr>
    </w:lvl>
    <w:lvl w:ilvl="1">
      <w:start w:val="1"/>
      <w:numFmt w:val="lowerRoman"/>
      <w:lvlText w:val="%2."/>
      <w:lvlJc w:val="right"/>
      <w:pPr>
        <w:tabs>
          <w:tab w:val="num" w:pos="1440"/>
        </w:tabs>
        <w:ind w:left="1440" w:hanging="360"/>
      </w:pPr>
      <w:rPr>
        <w:rFonts w:hint="default"/>
        <w:sz w:val="24"/>
        <w:szCs w:val="24"/>
      </w:rPr>
    </w:lvl>
    <w:lvl w:ilvl="2">
      <w:start w:val="1"/>
      <w:numFmt w:val="lowerRoman"/>
      <w:lvlText w:val="%3."/>
      <w:lvlJc w:val="right"/>
      <w:pPr>
        <w:tabs>
          <w:tab w:val="num" w:pos="2160"/>
        </w:tabs>
        <w:ind w:left="2160" w:hanging="180"/>
      </w:pPr>
      <w:rPr>
        <w:rFonts w:hint="default"/>
        <w:sz w:val="24"/>
        <w:szCs w:val="24"/>
      </w:rPr>
    </w:lvl>
    <w:lvl w:ilvl="3">
      <w:start w:val="1"/>
      <w:numFmt w:val="decimal"/>
      <w:lvlText w:val="%4."/>
      <w:lvlJc w:val="left"/>
      <w:pPr>
        <w:tabs>
          <w:tab w:val="num" w:pos="2880"/>
        </w:tabs>
        <w:ind w:left="2880" w:hanging="360"/>
      </w:pPr>
      <w:rPr>
        <w:rFonts w:hint="default"/>
      </w:rPr>
    </w:lvl>
    <w:lvl w:ilvl="4">
      <w:start w:val="6"/>
      <w:numFmt w:val="upp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4DB4261D"/>
    <w:multiLevelType w:val="hybridMultilevel"/>
    <w:tmpl w:val="97C84EA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E4619E8"/>
    <w:multiLevelType w:val="hybridMultilevel"/>
    <w:tmpl w:val="5A10AB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213F94"/>
    <w:multiLevelType w:val="hybridMultilevel"/>
    <w:tmpl w:val="89261644"/>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3B751B5"/>
    <w:multiLevelType w:val="hybridMultilevel"/>
    <w:tmpl w:val="CB7CE92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4C00852"/>
    <w:multiLevelType w:val="hybridMultilevel"/>
    <w:tmpl w:val="AB1C03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C33BE3"/>
    <w:multiLevelType w:val="hybridMultilevel"/>
    <w:tmpl w:val="8AE292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B31529"/>
    <w:multiLevelType w:val="hybridMultilevel"/>
    <w:tmpl w:val="1C22AEC2"/>
    <w:lvl w:ilvl="0" w:tplc="04070001">
      <w:start w:val="1"/>
      <w:numFmt w:val="bullet"/>
      <w:lvlText w:val=""/>
      <w:lvlJc w:val="left"/>
      <w:pPr>
        <w:ind w:left="1776" w:hanging="360"/>
      </w:pPr>
      <w:rPr>
        <w:rFonts w:ascii="Symbol" w:hAnsi="Symbol" w:hint="default"/>
      </w:rPr>
    </w:lvl>
    <w:lvl w:ilvl="1" w:tplc="CCD0FF40">
      <w:numFmt w:val="bullet"/>
      <w:lvlText w:val="-"/>
      <w:lvlJc w:val="left"/>
      <w:pPr>
        <w:ind w:left="2496" w:hanging="360"/>
      </w:pPr>
      <w:rPr>
        <w:rFonts w:ascii="Arial" w:eastAsia="Times New Roman" w:hAnsi="Arial" w:cs="Arial"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2" w15:restartNumberingAfterBreak="0">
    <w:nsid w:val="5DDD2738"/>
    <w:multiLevelType w:val="hybridMultilevel"/>
    <w:tmpl w:val="6CAED04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DEF64C4"/>
    <w:multiLevelType w:val="hybridMultilevel"/>
    <w:tmpl w:val="343E94E0"/>
    <w:lvl w:ilvl="0" w:tplc="0407000B">
      <w:start w:val="1"/>
      <w:numFmt w:val="bullet"/>
      <w:lvlText w:val=""/>
      <w:lvlJc w:val="left"/>
      <w:pPr>
        <w:ind w:left="933" w:hanging="360"/>
      </w:pPr>
      <w:rPr>
        <w:rFonts w:ascii="Wingdings" w:hAnsi="Wingdings" w:hint="default"/>
      </w:rPr>
    </w:lvl>
    <w:lvl w:ilvl="1" w:tplc="04090003" w:tentative="1">
      <w:start w:val="1"/>
      <w:numFmt w:val="bullet"/>
      <w:lvlText w:val="o"/>
      <w:lvlJc w:val="left"/>
      <w:pPr>
        <w:ind w:left="1653" w:hanging="360"/>
      </w:pPr>
      <w:rPr>
        <w:rFonts w:ascii="Courier New" w:hAnsi="Courier New" w:cs="Courier New" w:hint="default"/>
      </w:rPr>
    </w:lvl>
    <w:lvl w:ilvl="2" w:tplc="04090005" w:tentative="1">
      <w:start w:val="1"/>
      <w:numFmt w:val="bullet"/>
      <w:lvlText w:val=""/>
      <w:lvlJc w:val="left"/>
      <w:pPr>
        <w:ind w:left="2373" w:hanging="360"/>
      </w:pPr>
      <w:rPr>
        <w:rFonts w:ascii="Wingdings" w:hAnsi="Wingdings" w:hint="default"/>
      </w:rPr>
    </w:lvl>
    <w:lvl w:ilvl="3" w:tplc="04090001" w:tentative="1">
      <w:start w:val="1"/>
      <w:numFmt w:val="bullet"/>
      <w:lvlText w:val=""/>
      <w:lvlJc w:val="left"/>
      <w:pPr>
        <w:ind w:left="3093" w:hanging="360"/>
      </w:pPr>
      <w:rPr>
        <w:rFonts w:ascii="Symbol" w:hAnsi="Symbol" w:hint="default"/>
      </w:rPr>
    </w:lvl>
    <w:lvl w:ilvl="4" w:tplc="04090003" w:tentative="1">
      <w:start w:val="1"/>
      <w:numFmt w:val="bullet"/>
      <w:lvlText w:val="o"/>
      <w:lvlJc w:val="left"/>
      <w:pPr>
        <w:ind w:left="3813" w:hanging="360"/>
      </w:pPr>
      <w:rPr>
        <w:rFonts w:ascii="Courier New" w:hAnsi="Courier New" w:cs="Courier New" w:hint="default"/>
      </w:rPr>
    </w:lvl>
    <w:lvl w:ilvl="5" w:tplc="04090005" w:tentative="1">
      <w:start w:val="1"/>
      <w:numFmt w:val="bullet"/>
      <w:lvlText w:val=""/>
      <w:lvlJc w:val="left"/>
      <w:pPr>
        <w:ind w:left="4533" w:hanging="360"/>
      </w:pPr>
      <w:rPr>
        <w:rFonts w:ascii="Wingdings" w:hAnsi="Wingdings" w:hint="default"/>
      </w:rPr>
    </w:lvl>
    <w:lvl w:ilvl="6" w:tplc="04090001" w:tentative="1">
      <w:start w:val="1"/>
      <w:numFmt w:val="bullet"/>
      <w:lvlText w:val=""/>
      <w:lvlJc w:val="left"/>
      <w:pPr>
        <w:ind w:left="5253" w:hanging="360"/>
      </w:pPr>
      <w:rPr>
        <w:rFonts w:ascii="Symbol" w:hAnsi="Symbol" w:hint="default"/>
      </w:rPr>
    </w:lvl>
    <w:lvl w:ilvl="7" w:tplc="04090003" w:tentative="1">
      <w:start w:val="1"/>
      <w:numFmt w:val="bullet"/>
      <w:lvlText w:val="o"/>
      <w:lvlJc w:val="left"/>
      <w:pPr>
        <w:ind w:left="5973" w:hanging="360"/>
      </w:pPr>
      <w:rPr>
        <w:rFonts w:ascii="Courier New" w:hAnsi="Courier New" w:cs="Courier New" w:hint="default"/>
      </w:rPr>
    </w:lvl>
    <w:lvl w:ilvl="8" w:tplc="04090005" w:tentative="1">
      <w:start w:val="1"/>
      <w:numFmt w:val="bullet"/>
      <w:lvlText w:val=""/>
      <w:lvlJc w:val="left"/>
      <w:pPr>
        <w:ind w:left="6693" w:hanging="360"/>
      </w:pPr>
      <w:rPr>
        <w:rFonts w:ascii="Wingdings" w:hAnsi="Wingdings" w:hint="default"/>
      </w:rPr>
    </w:lvl>
  </w:abstractNum>
  <w:abstractNum w:abstractNumId="24" w15:restartNumberingAfterBreak="0">
    <w:nsid w:val="60DA5B30"/>
    <w:multiLevelType w:val="hybridMultilevel"/>
    <w:tmpl w:val="342CE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20035FD"/>
    <w:multiLevelType w:val="hybridMultilevel"/>
    <w:tmpl w:val="C136E8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4F0C26"/>
    <w:multiLevelType w:val="hybridMultilevel"/>
    <w:tmpl w:val="9830FD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D9763AB"/>
    <w:multiLevelType w:val="hybridMultilevel"/>
    <w:tmpl w:val="AEB605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EEC7684"/>
    <w:multiLevelType w:val="hybridMultilevel"/>
    <w:tmpl w:val="E9BC8DF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20"/>
  </w:num>
  <w:num w:numId="2">
    <w:abstractNumId w:val="8"/>
  </w:num>
  <w:num w:numId="3">
    <w:abstractNumId w:val="16"/>
  </w:num>
  <w:num w:numId="4">
    <w:abstractNumId w:val="14"/>
  </w:num>
  <w:num w:numId="5">
    <w:abstractNumId w:val="21"/>
  </w:num>
  <w:num w:numId="6">
    <w:abstractNumId w:val="22"/>
  </w:num>
  <w:num w:numId="7">
    <w:abstractNumId w:val="26"/>
  </w:num>
  <w:num w:numId="8">
    <w:abstractNumId w:val="3"/>
  </w:num>
  <w:num w:numId="9">
    <w:abstractNumId w:val="2"/>
  </w:num>
  <w:num w:numId="10">
    <w:abstractNumId w:val="15"/>
  </w:num>
  <w:num w:numId="11">
    <w:abstractNumId w:val="6"/>
  </w:num>
  <w:num w:numId="12">
    <w:abstractNumId w:val="23"/>
  </w:num>
  <w:num w:numId="13">
    <w:abstractNumId w:val="10"/>
  </w:num>
  <w:num w:numId="14">
    <w:abstractNumId w:val="5"/>
  </w:num>
  <w:num w:numId="15">
    <w:abstractNumId w:val="25"/>
  </w:num>
  <w:num w:numId="16">
    <w:abstractNumId w:val="7"/>
  </w:num>
  <w:num w:numId="17">
    <w:abstractNumId w:val="18"/>
  </w:num>
  <w:num w:numId="18">
    <w:abstractNumId w:val="9"/>
  </w:num>
  <w:num w:numId="19">
    <w:abstractNumId w:val="19"/>
  </w:num>
  <w:num w:numId="20">
    <w:abstractNumId w:val="27"/>
  </w:num>
  <w:num w:numId="21">
    <w:abstractNumId w:val="12"/>
  </w:num>
  <w:num w:numId="22">
    <w:abstractNumId w:val="13"/>
  </w:num>
  <w:num w:numId="23">
    <w:abstractNumId w:val="24"/>
  </w:num>
  <w:num w:numId="24">
    <w:abstractNumId w:val="17"/>
  </w:num>
  <w:num w:numId="25">
    <w:abstractNumId w:val="28"/>
  </w:num>
  <w:num w:numId="26">
    <w:abstractNumId w:val="1"/>
  </w:num>
  <w:num w:numId="27">
    <w:abstractNumId w:val="11"/>
  </w:num>
  <w:num w:numId="2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B9"/>
    <w:rsid w:val="0000026A"/>
    <w:rsid w:val="00002D4E"/>
    <w:rsid w:val="00002F5D"/>
    <w:rsid w:val="0000371D"/>
    <w:rsid w:val="00003ECE"/>
    <w:rsid w:val="00004977"/>
    <w:rsid w:val="0000591E"/>
    <w:rsid w:val="000059EE"/>
    <w:rsid w:val="00005B34"/>
    <w:rsid w:val="000064B8"/>
    <w:rsid w:val="0000653F"/>
    <w:rsid w:val="000071D0"/>
    <w:rsid w:val="000104CF"/>
    <w:rsid w:val="0001174D"/>
    <w:rsid w:val="00011BC1"/>
    <w:rsid w:val="0001280A"/>
    <w:rsid w:val="0001436E"/>
    <w:rsid w:val="000144A8"/>
    <w:rsid w:val="0001483B"/>
    <w:rsid w:val="0001494D"/>
    <w:rsid w:val="000149D8"/>
    <w:rsid w:val="000151A7"/>
    <w:rsid w:val="00015573"/>
    <w:rsid w:val="00015C28"/>
    <w:rsid w:val="00016193"/>
    <w:rsid w:val="00016866"/>
    <w:rsid w:val="00016CF8"/>
    <w:rsid w:val="000176BD"/>
    <w:rsid w:val="0001770E"/>
    <w:rsid w:val="000209DD"/>
    <w:rsid w:val="0002148D"/>
    <w:rsid w:val="000216EB"/>
    <w:rsid w:val="00021863"/>
    <w:rsid w:val="00021B5D"/>
    <w:rsid w:val="0002225B"/>
    <w:rsid w:val="00022B68"/>
    <w:rsid w:val="00023AA8"/>
    <w:rsid w:val="00023D2A"/>
    <w:rsid w:val="00024399"/>
    <w:rsid w:val="00024FBC"/>
    <w:rsid w:val="0002509A"/>
    <w:rsid w:val="0002511C"/>
    <w:rsid w:val="000254A1"/>
    <w:rsid w:val="00027273"/>
    <w:rsid w:val="000273C7"/>
    <w:rsid w:val="000300E5"/>
    <w:rsid w:val="00031858"/>
    <w:rsid w:val="000328BC"/>
    <w:rsid w:val="00032D39"/>
    <w:rsid w:val="000332B2"/>
    <w:rsid w:val="000334A0"/>
    <w:rsid w:val="00033BC5"/>
    <w:rsid w:val="00035219"/>
    <w:rsid w:val="00036510"/>
    <w:rsid w:val="000365D0"/>
    <w:rsid w:val="00036691"/>
    <w:rsid w:val="00040C48"/>
    <w:rsid w:val="000412FF"/>
    <w:rsid w:val="0004149A"/>
    <w:rsid w:val="000414BB"/>
    <w:rsid w:val="00041584"/>
    <w:rsid w:val="00042130"/>
    <w:rsid w:val="0004299A"/>
    <w:rsid w:val="0004370F"/>
    <w:rsid w:val="0004384E"/>
    <w:rsid w:val="00043A9D"/>
    <w:rsid w:val="00043B26"/>
    <w:rsid w:val="0004438B"/>
    <w:rsid w:val="000447B8"/>
    <w:rsid w:val="0004489C"/>
    <w:rsid w:val="00046024"/>
    <w:rsid w:val="000476D9"/>
    <w:rsid w:val="000479D0"/>
    <w:rsid w:val="00047D65"/>
    <w:rsid w:val="00050040"/>
    <w:rsid w:val="000503B0"/>
    <w:rsid w:val="00050C7C"/>
    <w:rsid w:val="00050EB7"/>
    <w:rsid w:val="00051161"/>
    <w:rsid w:val="00051D1B"/>
    <w:rsid w:val="000528B9"/>
    <w:rsid w:val="000530AB"/>
    <w:rsid w:val="000538A3"/>
    <w:rsid w:val="00053CD6"/>
    <w:rsid w:val="000542C8"/>
    <w:rsid w:val="000543E3"/>
    <w:rsid w:val="000545FD"/>
    <w:rsid w:val="000549C6"/>
    <w:rsid w:val="00055912"/>
    <w:rsid w:val="00055D2D"/>
    <w:rsid w:val="0005721F"/>
    <w:rsid w:val="0005771A"/>
    <w:rsid w:val="000577B5"/>
    <w:rsid w:val="00057F3F"/>
    <w:rsid w:val="000600A9"/>
    <w:rsid w:val="00060109"/>
    <w:rsid w:val="000608F8"/>
    <w:rsid w:val="0006160F"/>
    <w:rsid w:val="000617FD"/>
    <w:rsid w:val="000645BB"/>
    <w:rsid w:val="000647A6"/>
    <w:rsid w:val="00065196"/>
    <w:rsid w:val="000653D8"/>
    <w:rsid w:val="00065EEC"/>
    <w:rsid w:val="00065FD6"/>
    <w:rsid w:val="000661C0"/>
    <w:rsid w:val="000665FA"/>
    <w:rsid w:val="0006715F"/>
    <w:rsid w:val="0006729F"/>
    <w:rsid w:val="00067993"/>
    <w:rsid w:val="00070E4A"/>
    <w:rsid w:val="00071423"/>
    <w:rsid w:val="000718B8"/>
    <w:rsid w:val="000721B9"/>
    <w:rsid w:val="0007224F"/>
    <w:rsid w:val="000728AD"/>
    <w:rsid w:val="00072A03"/>
    <w:rsid w:val="00072FC0"/>
    <w:rsid w:val="00073EB8"/>
    <w:rsid w:val="00074B85"/>
    <w:rsid w:val="00075110"/>
    <w:rsid w:val="000758A5"/>
    <w:rsid w:val="00076C24"/>
    <w:rsid w:val="0007705A"/>
    <w:rsid w:val="000778EF"/>
    <w:rsid w:val="000803C3"/>
    <w:rsid w:val="0008102D"/>
    <w:rsid w:val="000815EE"/>
    <w:rsid w:val="000816E3"/>
    <w:rsid w:val="00081FB3"/>
    <w:rsid w:val="000823D9"/>
    <w:rsid w:val="000838F3"/>
    <w:rsid w:val="00083D29"/>
    <w:rsid w:val="0008518C"/>
    <w:rsid w:val="000856D3"/>
    <w:rsid w:val="00085CFD"/>
    <w:rsid w:val="00086541"/>
    <w:rsid w:val="00086819"/>
    <w:rsid w:val="00086848"/>
    <w:rsid w:val="00087477"/>
    <w:rsid w:val="00090E87"/>
    <w:rsid w:val="00091109"/>
    <w:rsid w:val="00091258"/>
    <w:rsid w:val="000915FC"/>
    <w:rsid w:val="000922DC"/>
    <w:rsid w:val="00094A0C"/>
    <w:rsid w:val="0009529D"/>
    <w:rsid w:val="000963EA"/>
    <w:rsid w:val="00096C1D"/>
    <w:rsid w:val="00096E9E"/>
    <w:rsid w:val="00097C9A"/>
    <w:rsid w:val="00097CCB"/>
    <w:rsid w:val="000A0120"/>
    <w:rsid w:val="000A0389"/>
    <w:rsid w:val="000A03FC"/>
    <w:rsid w:val="000A0CD6"/>
    <w:rsid w:val="000A134C"/>
    <w:rsid w:val="000A1C92"/>
    <w:rsid w:val="000A34C1"/>
    <w:rsid w:val="000A383F"/>
    <w:rsid w:val="000A4054"/>
    <w:rsid w:val="000A464A"/>
    <w:rsid w:val="000A5301"/>
    <w:rsid w:val="000A55D9"/>
    <w:rsid w:val="000A576C"/>
    <w:rsid w:val="000A6A6E"/>
    <w:rsid w:val="000B01B1"/>
    <w:rsid w:val="000B08BD"/>
    <w:rsid w:val="000B19EC"/>
    <w:rsid w:val="000B271C"/>
    <w:rsid w:val="000B27FB"/>
    <w:rsid w:val="000B2DC0"/>
    <w:rsid w:val="000B4617"/>
    <w:rsid w:val="000B4F19"/>
    <w:rsid w:val="000B53AC"/>
    <w:rsid w:val="000B55A0"/>
    <w:rsid w:val="000B69A5"/>
    <w:rsid w:val="000B7028"/>
    <w:rsid w:val="000B75CB"/>
    <w:rsid w:val="000B7730"/>
    <w:rsid w:val="000B78E7"/>
    <w:rsid w:val="000B79C8"/>
    <w:rsid w:val="000B7B22"/>
    <w:rsid w:val="000B7DAD"/>
    <w:rsid w:val="000C138A"/>
    <w:rsid w:val="000C143E"/>
    <w:rsid w:val="000C1FF1"/>
    <w:rsid w:val="000C2338"/>
    <w:rsid w:val="000C2B87"/>
    <w:rsid w:val="000C2C3F"/>
    <w:rsid w:val="000C3B6E"/>
    <w:rsid w:val="000C41FA"/>
    <w:rsid w:val="000C459C"/>
    <w:rsid w:val="000C5E11"/>
    <w:rsid w:val="000C6690"/>
    <w:rsid w:val="000C68F4"/>
    <w:rsid w:val="000C7A28"/>
    <w:rsid w:val="000C7AFE"/>
    <w:rsid w:val="000C7CBE"/>
    <w:rsid w:val="000C7CC8"/>
    <w:rsid w:val="000C7F05"/>
    <w:rsid w:val="000D0A19"/>
    <w:rsid w:val="000D14E4"/>
    <w:rsid w:val="000D1E96"/>
    <w:rsid w:val="000D259B"/>
    <w:rsid w:val="000D28E8"/>
    <w:rsid w:val="000D3531"/>
    <w:rsid w:val="000D380B"/>
    <w:rsid w:val="000D3957"/>
    <w:rsid w:val="000D4921"/>
    <w:rsid w:val="000D495F"/>
    <w:rsid w:val="000D4CB4"/>
    <w:rsid w:val="000D601F"/>
    <w:rsid w:val="000D63C4"/>
    <w:rsid w:val="000D6B23"/>
    <w:rsid w:val="000D6B9F"/>
    <w:rsid w:val="000D7608"/>
    <w:rsid w:val="000D7619"/>
    <w:rsid w:val="000D7870"/>
    <w:rsid w:val="000D7BEC"/>
    <w:rsid w:val="000E07CE"/>
    <w:rsid w:val="000E1029"/>
    <w:rsid w:val="000E21AD"/>
    <w:rsid w:val="000E22C6"/>
    <w:rsid w:val="000E2F3B"/>
    <w:rsid w:val="000E35A8"/>
    <w:rsid w:val="000E3E18"/>
    <w:rsid w:val="000E4085"/>
    <w:rsid w:val="000E4592"/>
    <w:rsid w:val="000E54B5"/>
    <w:rsid w:val="000E5635"/>
    <w:rsid w:val="000E6618"/>
    <w:rsid w:val="000E7CA5"/>
    <w:rsid w:val="000E7F3E"/>
    <w:rsid w:val="000F004E"/>
    <w:rsid w:val="000F08D0"/>
    <w:rsid w:val="000F0C4C"/>
    <w:rsid w:val="000F1DD9"/>
    <w:rsid w:val="000F230E"/>
    <w:rsid w:val="000F23A9"/>
    <w:rsid w:val="000F2662"/>
    <w:rsid w:val="000F2911"/>
    <w:rsid w:val="000F2B63"/>
    <w:rsid w:val="000F36E7"/>
    <w:rsid w:val="000F3955"/>
    <w:rsid w:val="000F3C5F"/>
    <w:rsid w:val="000F4749"/>
    <w:rsid w:val="000F549A"/>
    <w:rsid w:val="000F5503"/>
    <w:rsid w:val="000F5CBD"/>
    <w:rsid w:val="000F6226"/>
    <w:rsid w:val="000F6552"/>
    <w:rsid w:val="000F65B3"/>
    <w:rsid w:val="000F6644"/>
    <w:rsid w:val="000F685E"/>
    <w:rsid w:val="000F707A"/>
    <w:rsid w:val="000F76FF"/>
    <w:rsid w:val="00100570"/>
    <w:rsid w:val="001005AA"/>
    <w:rsid w:val="001007EF"/>
    <w:rsid w:val="00100AA0"/>
    <w:rsid w:val="001018F6"/>
    <w:rsid w:val="00101E67"/>
    <w:rsid w:val="00101EA1"/>
    <w:rsid w:val="00103505"/>
    <w:rsid w:val="00103DB1"/>
    <w:rsid w:val="00104011"/>
    <w:rsid w:val="00104B42"/>
    <w:rsid w:val="0010689C"/>
    <w:rsid w:val="00110BFA"/>
    <w:rsid w:val="00110E13"/>
    <w:rsid w:val="00111820"/>
    <w:rsid w:val="00112555"/>
    <w:rsid w:val="00113183"/>
    <w:rsid w:val="001135C3"/>
    <w:rsid w:val="001135FE"/>
    <w:rsid w:val="001139FD"/>
    <w:rsid w:val="00113AB2"/>
    <w:rsid w:val="00113DB3"/>
    <w:rsid w:val="00114148"/>
    <w:rsid w:val="00114254"/>
    <w:rsid w:val="0011426C"/>
    <w:rsid w:val="00114547"/>
    <w:rsid w:val="00114F3D"/>
    <w:rsid w:val="001154B2"/>
    <w:rsid w:val="001155D9"/>
    <w:rsid w:val="001158BC"/>
    <w:rsid w:val="00116747"/>
    <w:rsid w:val="001179B4"/>
    <w:rsid w:val="00117B44"/>
    <w:rsid w:val="00120C9A"/>
    <w:rsid w:val="00120E5E"/>
    <w:rsid w:val="00121150"/>
    <w:rsid w:val="00121FE3"/>
    <w:rsid w:val="001224D5"/>
    <w:rsid w:val="00122B66"/>
    <w:rsid w:val="00122CD1"/>
    <w:rsid w:val="00123673"/>
    <w:rsid w:val="00123E0E"/>
    <w:rsid w:val="00123E11"/>
    <w:rsid w:val="0012424D"/>
    <w:rsid w:val="00126042"/>
    <w:rsid w:val="00126976"/>
    <w:rsid w:val="00126E6B"/>
    <w:rsid w:val="001271D0"/>
    <w:rsid w:val="00127927"/>
    <w:rsid w:val="00127D40"/>
    <w:rsid w:val="001301A9"/>
    <w:rsid w:val="00130240"/>
    <w:rsid w:val="00130C4B"/>
    <w:rsid w:val="00131348"/>
    <w:rsid w:val="001315C7"/>
    <w:rsid w:val="00131701"/>
    <w:rsid w:val="00131F09"/>
    <w:rsid w:val="001338D5"/>
    <w:rsid w:val="00134690"/>
    <w:rsid w:val="001346FA"/>
    <w:rsid w:val="0013547F"/>
    <w:rsid w:val="001356DB"/>
    <w:rsid w:val="00135A32"/>
    <w:rsid w:val="00135F88"/>
    <w:rsid w:val="001360AB"/>
    <w:rsid w:val="00136181"/>
    <w:rsid w:val="0013643C"/>
    <w:rsid w:val="00136813"/>
    <w:rsid w:val="00136F38"/>
    <w:rsid w:val="001377D8"/>
    <w:rsid w:val="00137EBB"/>
    <w:rsid w:val="0014001D"/>
    <w:rsid w:val="001401F6"/>
    <w:rsid w:val="0014110D"/>
    <w:rsid w:val="0014183F"/>
    <w:rsid w:val="00141C36"/>
    <w:rsid w:val="00141E35"/>
    <w:rsid w:val="00142BA4"/>
    <w:rsid w:val="00142C6F"/>
    <w:rsid w:val="001434FD"/>
    <w:rsid w:val="00143ACF"/>
    <w:rsid w:val="00143AE1"/>
    <w:rsid w:val="00143C42"/>
    <w:rsid w:val="0014404B"/>
    <w:rsid w:val="0014436F"/>
    <w:rsid w:val="0014470D"/>
    <w:rsid w:val="001451FC"/>
    <w:rsid w:val="001453B6"/>
    <w:rsid w:val="00145761"/>
    <w:rsid w:val="001458F0"/>
    <w:rsid w:val="00145D70"/>
    <w:rsid w:val="00145DFA"/>
    <w:rsid w:val="00145E1F"/>
    <w:rsid w:val="00145E3F"/>
    <w:rsid w:val="0014613F"/>
    <w:rsid w:val="001467DF"/>
    <w:rsid w:val="00147556"/>
    <w:rsid w:val="00150AFA"/>
    <w:rsid w:val="00150FAF"/>
    <w:rsid w:val="00151C8E"/>
    <w:rsid w:val="00152447"/>
    <w:rsid w:val="00153629"/>
    <w:rsid w:val="00155198"/>
    <w:rsid w:val="001552DE"/>
    <w:rsid w:val="0015544F"/>
    <w:rsid w:val="00156FEB"/>
    <w:rsid w:val="001579C0"/>
    <w:rsid w:val="00157E4F"/>
    <w:rsid w:val="00157EF6"/>
    <w:rsid w:val="00162173"/>
    <w:rsid w:val="001632A1"/>
    <w:rsid w:val="00166073"/>
    <w:rsid w:val="001674D6"/>
    <w:rsid w:val="00167528"/>
    <w:rsid w:val="00167C66"/>
    <w:rsid w:val="00170578"/>
    <w:rsid w:val="001707EA"/>
    <w:rsid w:val="001719F1"/>
    <w:rsid w:val="001729D4"/>
    <w:rsid w:val="00172CF3"/>
    <w:rsid w:val="00173127"/>
    <w:rsid w:val="001735E0"/>
    <w:rsid w:val="001736FA"/>
    <w:rsid w:val="0017408B"/>
    <w:rsid w:val="001747CE"/>
    <w:rsid w:val="00175756"/>
    <w:rsid w:val="00175CAE"/>
    <w:rsid w:val="00175D83"/>
    <w:rsid w:val="0017731A"/>
    <w:rsid w:val="001774E7"/>
    <w:rsid w:val="0018056D"/>
    <w:rsid w:val="00180B48"/>
    <w:rsid w:val="001812F2"/>
    <w:rsid w:val="0018153A"/>
    <w:rsid w:val="001819A7"/>
    <w:rsid w:val="00181A7C"/>
    <w:rsid w:val="001821B8"/>
    <w:rsid w:val="00182701"/>
    <w:rsid w:val="00183104"/>
    <w:rsid w:val="00183358"/>
    <w:rsid w:val="00184193"/>
    <w:rsid w:val="00185284"/>
    <w:rsid w:val="00185863"/>
    <w:rsid w:val="0018604B"/>
    <w:rsid w:val="0018695A"/>
    <w:rsid w:val="00187DE2"/>
    <w:rsid w:val="00190791"/>
    <w:rsid w:val="00190B16"/>
    <w:rsid w:val="001926D2"/>
    <w:rsid w:val="00193470"/>
    <w:rsid w:val="0019372A"/>
    <w:rsid w:val="00193B42"/>
    <w:rsid w:val="00193D44"/>
    <w:rsid w:val="00195736"/>
    <w:rsid w:val="00195EA1"/>
    <w:rsid w:val="0019644B"/>
    <w:rsid w:val="00196C2F"/>
    <w:rsid w:val="00197869"/>
    <w:rsid w:val="001A01FC"/>
    <w:rsid w:val="001A02B0"/>
    <w:rsid w:val="001A03CE"/>
    <w:rsid w:val="001A0A2C"/>
    <w:rsid w:val="001A187B"/>
    <w:rsid w:val="001A1AF3"/>
    <w:rsid w:val="001A1F25"/>
    <w:rsid w:val="001A1FD2"/>
    <w:rsid w:val="001A2679"/>
    <w:rsid w:val="001A3657"/>
    <w:rsid w:val="001A3FC1"/>
    <w:rsid w:val="001A404D"/>
    <w:rsid w:val="001A41DC"/>
    <w:rsid w:val="001A4856"/>
    <w:rsid w:val="001A56A0"/>
    <w:rsid w:val="001A636B"/>
    <w:rsid w:val="001A6CC9"/>
    <w:rsid w:val="001A7506"/>
    <w:rsid w:val="001A7D3E"/>
    <w:rsid w:val="001B04AD"/>
    <w:rsid w:val="001B0B63"/>
    <w:rsid w:val="001B27A2"/>
    <w:rsid w:val="001B3B42"/>
    <w:rsid w:val="001B4143"/>
    <w:rsid w:val="001B4AD1"/>
    <w:rsid w:val="001B5E7E"/>
    <w:rsid w:val="001B5E96"/>
    <w:rsid w:val="001B6757"/>
    <w:rsid w:val="001B7FD3"/>
    <w:rsid w:val="001C0316"/>
    <w:rsid w:val="001C099F"/>
    <w:rsid w:val="001C20BE"/>
    <w:rsid w:val="001C2995"/>
    <w:rsid w:val="001C2C96"/>
    <w:rsid w:val="001C4679"/>
    <w:rsid w:val="001C55CD"/>
    <w:rsid w:val="001C5AE9"/>
    <w:rsid w:val="001C5FE5"/>
    <w:rsid w:val="001D0CB5"/>
    <w:rsid w:val="001D114B"/>
    <w:rsid w:val="001D180C"/>
    <w:rsid w:val="001D2052"/>
    <w:rsid w:val="001D21EF"/>
    <w:rsid w:val="001D256C"/>
    <w:rsid w:val="001D296F"/>
    <w:rsid w:val="001D3AE8"/>
    <w:rsid w:val="001D5574"/>
    <w:rsid w:val="001E0156"/>
    <w:rsid w:val="001E1CBC"/>
    <w:rsid w:val="001E1ED1"/>
    <w:rsid w:val="001E29BD"/>
    <w:rsid w:val="001E2BEF"/>
    <w:rsid w:val="001E3720"/>
    <w:rsid w:val="001E389F"/>
    <w:rsid w:val="001E3BC2"/>
    <w:rsid w:val="001E53F0"/>
    <w:rsid w:val="001E55A3"/>
    <w:rsid w:val="001E55EB"/>
    <w:rsid w:val="001E5B03"/>
    <w:rsid w:val="001E605E"/>
    <w:rsid w:val="001E64D6"/>
    <w:rsid w:val="001E65B3"/>
    <w:rsid w:val="001E66A9"/>
    <w:rsid w:val="001E68D3"/>
    <w:rsid w:val="001E6B4C"/>
    <w:rsid w:val="001E7705"/>
    <w:rsid w:val="001E7BED"/>
    <w:rsid w:val="001E7E2C"/>
    <w:rsid w:val="001F0730"/>
    <w:rsid w:val="001F1474"/>
    <w:rsid w:val="001F2042"/>
    <w:rsid w:val="001F317A"/>
    <w:rsid w:val="001F317C"/>
    <w:rsid w:val="001F3BAB"/>
    <w:rsid w:val="001F4170"/>
    <w:rsid w:val="001F447E"/>
    <w:rsid w:val="001F474D"/>
    <w:rsid w:val="001F4AFC"/>
    <w:rsid w:val="001F53EE"/>
    <w:rsid w:val="001F5D2A"/>
    <w:rsid w:val="001F6845"/>
    <w:rsid w:val="001F692A"/>
    <w:rsid w:val="001F69A4"/>
    <w:rsid w:val="001F707C"/>
    <w:rsid w:val="001F74FA"/>
    <w:rsid w:val="001F7E6B"/>
    <w:rsid w:val="002010BC"/>
    <w:rsid w:val="002031DA"/>
    <w:rsid w:val="00204F6C"/>
    <w:rsid w:val="0020549A"/>
    <w:rsid w:val="00205748"/>
    <w:rsid w:val="00205FD7"/>
    <w:rsid w:val="00206DB7"/>
    <w:rsid w:val="00207119"/>
    <w:rsid w:val="00207AC1"/>
    <w:rsid w:val="002104BA"/>
    <w:rsid w:val="002105D3"/>
    <w:rsid w:val="00211857"/>
    <w:rsid w:val="00211D59"/>
    <w:rsid w:val="00211FAC"/>
    <w:rsid w:val="00212480"/>
    <w:rsid w:val="00212703"/>
    <w:rsid w:val="00212889"/>
    <w:rsid w:val="0021294E"/>
    <w:rsid w:val="00213573"/>
    <w:rsid w:val="00213E60"/>
    <w:rsid w:val="00215A54"/>
    <w:rsid w:val="00215EB3"/>
    <w:rsid w:val="00215F74"/>
    <w:rsid w:val="00216A42"/>
    <w:rsid w:val="00216A9C"/>
    <w:rsid w:val="00216D46"/>
    <w:rsid w:val="0021714E"/>
    <w:rsid w:val="00220583"/>
    <w:rsid w:val="00220C21"/>
    <w:rsid w:val="002216D6"/>
    <w:rsid w:val="00222688"/>
    <w:rsid w:val="0022270E"/>
    <w:rsid w:val="00222F5C"/>
    <w:rsid w:val="0022472B"/>
    <w:rsid w:val="00224879"/>
    <w:rsid w:val="00224CF8"/>
    <w:rsid w:val="00224D3E"/>
    <w:rsid w:val="00225351"/>
    <w:rsid w:val="00225428"/>
    <w:rsid w:val="0022560E"/>
    <w:rsid w:val="00225B5F"/>
    <w:rsid w:val="00225D57"/>
    <w:rsid w:val="0022657D"/>
    <w:rsid w:val="00226F5F"/>
    <w:rsid w:val="00227053"/>
    <w:rsid w:val="002273F8"/>
    <w:rsid w:val="00227FCA"/>
    <w:rsid w:val="00231007"/>
    <w:rsid w:val="00231CA1"/>
    <w:rsid w:val="0023210B"/>
    <w:rsid w:val="0023242D"/>
    <w:rsid w:val="0023259B"/>
    <w:rsid w:val="002326E5"/>
    <w:rsid w:val="00232B72"/>
    <w:rsid w:val="00232BD0"/>
    <w:rsid w:val="00232CC4"/>
    <w:rsid w:val="00232D69"/>
    <w:rsid w:val="002331C7"/>
    <w:rsid w:val="0023336A"/>
    <w:rsid w:val="00233BA7"/>
    <w:rsid w:val="002347F5"/>
    <w:rsid w:val="00234CA5"/>
    <w:rsid w:val="00235D12"/>
    <w:rsid w:val="00236235"/>
    <w:rsid w:val="0023742B"/>
    <w:rsid w:val="00237719"/>
    <w:rsid w:val="002402ED"/>
    <w:rsid w:val="00240332"/>
    <w:rsid w:val="00240880"/>
    <w:rsid w:val="002408A6"/>
    <w:rsid w:val="00240983"/>
    <w:rsid w:val="00240B1D"/>
    <w:rsid w:val="002419BA"/>
    <w:rsid w:val="00241B6E"/>
    <w:rsid w:val="00241BEF"/>
    <w:rsid w:val="00241C40"/>
    <w:rsid w:val="002423DA"/>
    <w:rsid w:val="00243106"/>
    <w:rsid w:val="00243684"/>
    <w:rsid w:val="00244418"/>
    <w:rsid w:val="00244F9E"/>
    <w:rsid w:val="00245F8E"/>
    <w:rsid w:val="00246F8B"/>
    <w:rsid w:val="002477A5"/>
    <w:rsid w:val="0025001A"/>
    <w:rsid w:val="00250378"/>
    <w:rsid w:val="002510E3"/>
    <w:rsid w:val="002512B9"/>
    <w:rsid w:val="002513B8"/>
    <w:rsid w:val="0025227F"/>
    <w:rsid w:val="0025231E"/>
    <w:rsid w:val="00253014"/>
    <w:rsid w:val="002540C1"/>
    <w:rsid w:val="00254DF3"/>
    <w:rsid w:val="002551B2"/>
    <w:rsid w:val="0025538B"/>
    <w:rsid w:val="00255B3E"/>
    <w:rsid w:val="00256279"/>
    <w:rsid w:val="00256805"/>
    <w:rsid w:val="00256EE9"/>
    <w:rsid w:val="0025700E"/>
    <w:rsid w:val="00257DD5"/>
    <w:rsid w:val="00260CF5"/>
    <w:rsid w:val="00261397"/>
    <w:rsid w:val="00262C53"/>
    <w:rsid w:val="002634B8"/>
    <w:rsid w:val="0026359F"/>
    <w:rsid w:val="00263657"/>
    <w:rsid w:val="00263674"/>
    <w:rsid w:val="00263802"/>
    <w:rsid w:val="00263DDA"/>
    <w:rsid w:val="00264548"/>
    <w:rsid w:val="00264C88"/>
    <w:rsid w:val="0026511A"/>
    <w:rsid w:val="00265132"/>
    <w:rsid w:val="002652A9"/>
    <w:rsid w:val="0026538A"/>
    <w:rsid w:val="00265F4C"/>
    <w:rsid w:val="00266229"/>
    <w:rsid w:val="0026674C"/>
    <w:rsid w:val="00266A6C"/>
    <w:rsid w:val="0026705E"/>
    <w:rsid w:val="002670A4"/>
    <w:rsid w:val="00267143"/>
    <w:rsid w:val="00267899"/>
    <w:rsid w:val="00270296"/>
    <w:rsid w:val="00270714"/>
    <w:rsid w:val="00271B36"/>
    <w:rsid w:val="0027208E"/>
    <w:rsid w:val="0027291B"/>
    <w:rsid w:val="002729E2"/>
    <w:rsid w:val="00272C67"/>
    <w:rsid w:val="00273A40"/>
    <w:rsid w:val="002749DD"/>
    <w:rsid w:val="00275681"/>
    <w:rsid w:val="00276027"/>
    <w:rsid w:val="00277CEA"/>
    <w:rsid w:val="00280470"/>
    <w:rsid w:val="00280999"/>
    <w:rsid w:val="0028152F"/>
    <w:rsid w:val="00281680"/>
    <w:rsid w:val="00281A1A"/>
    <w:rsid w:val="0028236A"/>
    <w:rsid w:val="00282485"/>
    <w:rsid w:val="00283203"/>
    <w:rsid w:val="0028363D"/>
    <w:rsid w:val="00283653"/>
    <w:rsid w:val="00283796"/>
    <w:rsid w:val="00283A80"/>
    <w:rsid w:val="00284278"/>
    <w:rsid w:val="0028436F"/>
    <w:rsid w:val="00285668"/>
    <w:rsid w:val="00285EF4"/>
    <w:rsid w:val="00286192"/>
    <w:rsid w:val="00286331"/>
    <w:rsid w:val="0028671A"/>
    <w:rsid w:val="002871BF"/>
    <w:rsid w:val="00291263"/>
    <w:rsid w:val="0029130B"/>
    <w:rsid w:val="0029215C"/>
    <w:rsid w:val="00292A9D"/>
    <w:rsid w:val="00293005"/>
    <w:rsid w:val="00294218"/>
    <w:rsid w:val="0029450E"/>
    <w:rsid w:val="0029562A"/>
    <w:rsid w:val="00296A35"/>
    <w:rsid w:val="00296E09"/>
    <w:rsid w:val="002A2C4D"/>
    <w:rsid w:val="002A3AD9"/>
    <w:rsid w:val="002A4034"/>
    <w:rsid w:val="002A4177"/>
    <w:rsid w:val="002A4ED7"/>
    <w:rsid w:val="002A50FC"/>
    <w:rsid w:val="002A554E"/>
    <w:rsid w:val="002A6B2E"/>
    <w:rsid w:val="002A7A32"/>
    <w:rsid w:val="002B028F"/>
    <w:rsid w:val="002B3811"/>
    <w:rsid w:val="002B412E"/>
    <w:rsid w:val="002B465F"/>
    <w:rsid w:val="002B49B7"/>
    <w:rsid w:val="002B502E"/>
    <w:rsid w:val="002B54C3"/>
    <w:rsid w:val="002B573B"/>
    <w:rsid w:val="002B60B1"/>
    <w:rsid w:val="002B622D"/>
    <w:rsid w:val="002B6A24"/>
    <w:rsid w:val="002B6D6C"/>
    <w:rsid w:val="002C0BC9"/>
    <w:rsid w:val="002C0FCD"/>
    <w:rsid w:val="002C210D"/>
    <w:rsid w:val="002C24F4"/>
    <w:rsid w:val="002C255A"/>
    <w:rsid w:val="002C2B41"/>
    <w:rsid w:val="002C30EA"/>
    <w:rsid w:val="002C3FFB"/>
    <w:rsid w:val="002C5144"/>
    <w:rsid w:val="002C5787"/>
    <w:rsid w:val="002C5DD6"/>
    <w:rsid w:val="002C7195"/>
    <w:rsid w:val="002C7AD2"/>
    <w:rsid w:val="002C7E20"/>
    <w:rsid w:val="002D005F"/>
    <w:rsid w:val="002D00E5"/>
    <w:rsid w:val="002D2268"/>
    <w:rsid w:val="002D2D83"/>
    <w:rsid w:val="002D2DAB"/>
    <w:rsid w:val="002D388B"/>
    <w:rsid w:val="002D3B80"/>
    <w:rsid w:val="002D4894"/>
    <w:rsid w:val="002D4E2A"/>
    <w:rsid w:val="002D4E37"/>
    <w:rsid w:val="002D5381"/>
    <w:rsid w:val="002D53F2"/>
    <w:rsid w:val="002D592F"/>
    <w:rsid w:val="002D6C2D"/>
    <w:rsid w:val="002D6C78"/>
    <w:rsid w:val="002D7EB9"/>
    <w:rsid w:val="002E0201"/>
    <w:rsid w:val="002E064B"/>
    <w:rsid w:val="002E07F8"/>
    <w:rsid w:val="002E08C2"/>
    <w:rsid w:val="002E1058"/>
    <w:rsid w:val="002E1088"/>
    <w:rsid w:val="002E2956"/>
    <w:rsid w:val="002E35F8"/>
    <w:rsid w:val="002E39DC"/>
    <w:rsid w:val="002E3C44"/>
    <w:rsid w:val="002E3D21"/>
    <w:rsid w:val="002E4157"/>
    <w:rsid w:val="002E4B32"/>
    <w:rsid w:val="002E5724"/>
    <w:rsid w:val="002E5960"/>
    <w:rsid w:val="002E5C88"/>
    <w:rsid w:val="002E5DA6"/>
    <w:rsid w:val="002E5F29"/>
    <w:rsid w:val="002E600E"/>
    <w:rsid w:val="002E710F"/>
    <w:rsid w:val="002E72C5"/>
    <w:rsid w:val="002E7D7E"/>
    <w:rsid w:val="002F0016"/>
    <w:rsid w:val="002F0D86"/>
    <w:rsid w:val="002F1A44"/>
    <w:rsid w:val="002F296C"/>
    <w:rsid w:val="002F3589"/>
    <w:rsid w:val="002F377E"/>
    <w:rsid w:val="002F3825"/>
    <w:rsid w:val="002F3913"/>
    <w:rsid w:val="002F4239"/>
    <w:rsid w:val="002F601C"/>
    <w:rsid w:val="002F6918"/>
    <w:rsid w:val="002F6F86"/>
    <w:rsid w:val="002F74FD"/>
    <w:rsid w:val="002F7A92"/>
    <w:rsid w:val="002F7CCF"/>
    <w:rsid w:val="002F7DA8"/>
    <w:rsid w:val="0030012D"/>
    <w:rsid w:val="003006AD"/>
    <w:rsid w:val="00300B84"/>
    <w:rsid w:val="00302F01"/>
    <w:rsid w:val="00303004"/>
    <w:rsid w:val="00304264"/>
    <w:rsid w:val="00304421"/>
    <w:rsid w:val="003047EB"/>
    <w:rsid w:val="00304A48"/>
    <w:rsid w:val="00304C43"/>
    <w:rsid w:val="00305CA7"/>
    <w:rsid w:val="00306151"/>
    <w:rsid w:val="00306950"/>
    <w:rsid w:val="00306BC8"/>
    <w:rsid w:val="00306E1C"/>
    <w:rsid w:val="00306E68"/>
    <w:rsid w:val="00307EBC"/>
    <w:rsid w:val="00310968"/>
    <w:rsid w:val="00310E25"/>
    <w:rsid w:val="00311062"/>
    <w:rsid w:val="0031141F"/>
    <w:rsid w:val="0031158B"/>
    <w:rsid w:val="00311B6D"/>
    <w:rsid w:val="00311F50"/>
    <w:rsid w:val="0031209B"/>
    <w:rsid w:val="0031466A"/>
    <w:rsid w:val="0031487F"/>
    <w:rsid w:val="00316A0D"/>
    <w:rsid w:val="00316B3F"/>
    <w:rsid w:val="00316F34"/>
    <w:rsid w:val="00320788"/>
    <w:rsid w:val="00320AC3"/>
    <w:rsid w:val="00321158"/>
    <w:rsid w:val="003219AE"/>
    <w:rsid w:val="00322214"/>
    <w:rsid w:val="003228D9"/>
    <w:rsid w:val="003231B4"/>
    <w:rsid w:val="0032338D"/>
    <w:rsid w:val="00323FC1"/>
    <w:rsid w:val="00324D17"/>
    <w:rsid w:val="00324E77"/>
    <w:rsid w:val="00325FAD"/>
    <w:rsid w:val="003304AF"/>
    <w:rsid w:val="0033056A"/>
    <w:rsid w:val="00330EDB"/>
    <w:rsid w:val="00332238"/>
    <w:rsid w:val="003335DE"/>
    <w:rsid w:val="0033405C"/>
    <w:rsid w:val="00334543"/>
    <w:rsid w:val="0033492B"/>
    <w:rsid w:val="00335046"/>
    <w:rsid w:val="0033528F"/>
    <w:rsid w:val="003355A4"/>
    <w:rsid w:val="00335B35"/>
    <w:rsid w:val="00335B72"/>
    <w:rsid w:val="00335EB2"/>
    <w:rsid w:val="003366AA"/>
    <w:rsid w:val="00336BD2"/>
    <w:rsid w:val="00336CC2"/>
    <w:rsid w:val="00336DC6"/>
    <w:rsid w:val="00337970"/>
    <w:rsid w:val="00337CCC"/>
    <w:rsid w:val="0034022B"/>
    <w:rsid w:val="003408E2"/>
    <w:rsid w:val="00340C18"/>
    <w:rsid w:val="00340E2A"/>
    <w:rsid w:val="0034150E"/>
    <w:rsid w:val="00341E1C"/>
    <w:rsid w:val="00341E2D"/>
    <w:rsid w:val="00342682"/>
    <w:rsid w:val="00342812"/>
    <w:rsid w:val="003430F9"/>
    <w:rsid w:val="0034368E"/>
    <w:rsid w:val="00343A62"/>
    <w:rsid w:val="00343B12"/>
    <w:rsid w:val="0034498E"/>
    <w:rsid w:val="003449A7"/>
    <w:rsid w:val="00344EC9"/>
    <w:rsid w:val="003451F3"/>
    <w:rsid w:val="00345B91"/>
    <w:rsid w:val="003467E9"/>
    <w:rsid w:val="00346BF4"/>
    <w:rsid w:val="00347A97"/>
    <w:rsid w:val="003504CA"/>
    <w:rsid w:val="003505AA"/>
    <w:rsid w:val="003508E8"/>
    <w:rsid w:val="00350934"/>
    <w:rsid w:val="0035186F"/>
    <w:rsid w:val="00351A46"/>
    <w:rsid w:val="00351D8B"/>
    <w:rsid w:val="00352655"/>
    <w:rsid w:val="00352CB2"/>
    <w:rsid w:val="00352E64"/>
    <w:rsid w:val="00353294"/>
    <w:rsid w:val="00353659"/>
    <w:rsid w:val="003554F2"/>
    <w:rsid w:val="00355676"/>
    <w:rsid w:val="00357087"/>
    <w:rsid w:val="003571B4"/>
    <w:rsid w:val="003578C0"/>
    <w:rsid w:val="0035794E"/>
    <w:rsid w:val="0036142B"/>
    <w:rsid w:val="003618B1"/>
    <w:rsid w:val="00362952"/>
    <w:rsid w:val="0036310D"/>
    <w:rsid w:val="003635BE"/>
    <w:rsid w:val="00363667"/>
    <w:rsid w:val="00363C2E"/>
    <w:rsid w:val="00363E2C"/>
    <w:rsid w:val="003644D0"/>
    <w:rsid w:val="00364FB0"/>
    <w:rsid w:val="003663F2"/>
    <w:rsid w:val="003679D8"/>
    <w:rsid w:val="003701AB"/>
    <w:rsid w:val="003703C4"/>
    <w:rsid w:val="00371424"/>
    <w:rsid w:val="003715BD"/>
    <w:rsid w:val="00372A1B"/>
    <w:rsid w:val="00372C92"/>
    <w:rsid w:val="00373E41"/>
    <w:rsid w:val="00375144"/>
    <w:rsid w:val="00375327"/>
    <w:rsid w:val="0037648F"/>
    <w:rsid w:val="003772F4"/>
    <w:rsid w:val="003778C4"/>
    <w:rsid w:val="00380261"/>
    <w:rsid w:val="003809C9"/>
    <w:rsid w:val="00380CDB"/>
    <w:rsid w:val="00381705"/>
    <w:rsid w:val="003818D2"/>
    <w:rsid w:val="00381B09"/>
    <w:rsid w:val="00381BE5"/>
    <w:rsid w:val="00383221"/>
    <w:rsid w:val="00383EC2"/>
    <w:rsid w:val="00384FD0"/>
    <w:rsid w:val="00385320"/>
    <w:rsid w:val="00385625"/>
    <w:rsid w:val="00385D29"/>
    <w:rsid w:val="0038604F"/>
    <w:rsid w:val="003866B1"/>
    <w:rsid w:val="003869B3"/>
    <w:rsid w:val="00387992"/>
    <w:rsid w:val="00387E13"/>
    <w:rsid w:val="00390010"/>
    <w:rsid w:val="0039098C"/>
    <w:rsid w:val="00390E0C"/>
    <w:rsid w:val="0039104C"/>
    <w:rsid w:val="00392322"/>
    <w:rsid w:val="00394012"/>
    <w:rsid w:val="0039486C"/>
    <w:rsid w:val="003948EF"/>
    <w:rsid w:val="00394904"/>
    <w:rsid w:val="00394C6C"/>
    <w:rsid w:val="00394F24"/>
    <w:rsid w:val="0039506E"/>
    <w:rsid w:val="00395F5D"/>
    <w:rsid w:val="00396441"/>
    <w:rsid w:val="00396B9F"/>
    <w:rsid w:val="00396ED2"/>
    <w:rsid w:val="0039711B"/>
    <w:rsid w:val="00397C15"/>
    <w:rsid w:val="003A0730"/>
    <w:rsid w:val="003A0D58"/>
    <w:rsid w:val="003A102E"/>
    <w:rsid w:val="003A1255"/>
    <w:rsid w:val="003A1677"/>
    <w:rsid w:val="003A1836"/>
    <w:rsid w:val="003A22B4"/>
    <w:rsid w:val="003A465E"/>
    <w:rsid w:val="003A4CFC"/>
    <w:rsid w:val="003A5162"/>
    <w:rsid w:val="003A58CA"/>
    <w:rsid w:val="003A5DCC"/>
    <w:rsid w:val="003A7147"/>
    <w:rsid w:val="003A7486"/>
    <w:rsid w:val="003A7A77"/>
    <w:rsid w:val="003A7C53"/>
    <w:rsid w:val="003B0C62"/>
    <w:rsid w:val="003B14A6"/>
    <w:rsid w:val="003B2D07"/>
    <w:rsid w:val="003B38DD"/>
    <w:rsid w:val="003B460E"/>
    <w:rsid w:val="003B4EAB"/>
    <w:rsid w:val="003B5059"/>
    <w:rsid w:val="003B5B57"/>
    <w:rsid w:val="003B5F97"/>
    <w:rsid w:val="003B624B"/>
    <w:rsid w:val="003B697B"/>
    <w:rsid w:val="003B715C"/>
    <w:rsid w:val="003B72F0"/>
    <w:rsid w:val="003B72F1"/>
    <w:rsid w:val="003B73A5"/>
    <w:rsid w:val="003B745C"/>
    <w:rsid w:val="003B75A0"/>
    <w:rsid w:val="003C29D8"/>
    <w:rsid w:val="003C2BAD"/>
    <w:rsid w:val="003C302D"/>
    <w:rsid w:val="003C367D"/>
    <w:rsid w:val="003C3697"/>
    <w:rsid w:val="003C48C5"/>
    <w:rsid w:val="003C4E93"/>
    <w:rsid w:val="003C55D9"/>
    <w:rsid w:val="003C6164"/>
    <w:rsid w:val="003C70B8"/>
    <w:rsid w:val="003D006E"/>
    <w:rsid w:val="003D0142"/>
    <w:rsid w:val="003D02AE"/>
    <w:rsid w:val="003D1293"/>
    <w:rsid w:val="003D1ABD"/>
    <w:rsid w:val="003D2BFF"/>
    <w:rsid w:val="003D2FBC"/>
    <w:rsid w:val="003D4830"/>
    <w:rsid w:val="003D4B16"/>
    <w:rsid w:val="003D4BB8"/>
    <w:rsid w:val="003D4E8C"/>
    <w:rsid w:val="003D4EDC"/>
    <w:rsid w:val="003D5247"/>
    <w:rsid w:val="003D716E"/>
    <w:rsid w:val="003D79DD"/>
    <w:rsid w:val="003E07BD"/>
    <w:rsid w:val="003E0822"/>
    <w:rsid w:val="003E0D19"/>
    <w:rsid w:val="003E10EF"/>
    <w:rsid w:val="003E13E5"/>
    <w:rsid w:val="003E1F7F"/>
    <w:rsid w:val="003E2221"/>
    <w:rsid w:val="003E25C3"/>
    <w:rsid w:val="003E2DA0"/>
    <w:rsid w:val="003E2E72"/>
    <w:rsid w:val="003E488F"/>
    <w:rsid w:val="003E4D7A"/>
    <w:rsid w:val="003E5108"/>
    <w:rsid w:val="003E5214"/>
    <w:rsid w:val="003E58EA"/>
    <w:rsid w:val="003E5C3E"/>
    <w:rsid w:val="003E62D6"/>
    <w:rsid w:val="003E72DA"/>
    <w:rsid w:val="003E77FF"/>
    <w:rsid w:val="003E7BB8"/>
    <w:rsid w:val="003E7E52"/>
    <w:rsid w:val="003F02BA"/>
    <w:rsid w:val="003F08A7"/>
    <w:rsid w:val="003F186C"/>
    <w:rsid w:val="003F2636"/>
    <w:rsid w:val="003F27DD"/>
    <w:rsid w:val="003F300B"/>
    <w:rsid w:val="003F3C10"/>
    <w:rsid w:val="003F3CCC"/>
    <w:rsid w:val="003F3F86"/>
    <w:rsid w:val="003F4AB9"/>
    <w:rsid w:val="003F569A"/>
    <w:rsid w:val="003F602C"/>
    <w:rsid w:val="003F6F4F"/>
    <w:rsid w:val="003F7153"/>
    <w:rsid w:val="003F789D"/>
    <w:rsid w:val="00400D6C"/>
    <w:rsid w:val="00401837"/>
    <w:rsid w:val="00401A7F"/>
    <w:rsid w:val="00401B2F"/>
    <w:rsid w:val="00401BCC"/>
    <w:rsid w:val="00401FB4"/>
    <w:rsid w:val="0040260F"/>
    <w:rsid w:val="00402C83"/>
    <w:rsid w:val="0040310A"/>
    <w:rsid w:val="0040327A"/>
    <w:rsid w:val="00403454"/>
    <w:rsid w:val="00403B90"/>
    <w:rsid w:val="0040435D"/>
    <w:rsid w:val="004049A6"/>
    <w:rsid w:val="00404CC5"/>
    <w:rsid w:val="00405F21"/>
    <w:rsid w:val="004060DA"/>
    <w:rsid w:val="00406219"/>
    <w:rsid w:val="00406FED"/>
    <w:rsid w:val="00407A1B"/>
    <w:rsid w:val="00410AB9"/>
    <w:rsid w:val="0041247F"/>
    <w:rsid w:val="00412784"/>
    <w:rsid w:val="00412CAF"/>
    <w:rsid w:val="004135B7"/>
    <w:rsid w:val="00413B4A"/>
    <w:rsid w:val="00414AD3"/>
    <w:rsid w:val="00414AE6"/>
    <w:rsid w:val="00414E97"/>
    <w:rsid w:val="0041518B"/>
    <w:rsid w:val="0041559B"/>
    <w:rsid w:val="004157D0"/>
    <w:rsid w:val="004163EC"/>
    <w:rsid w:val="004172BC"/>
    <w:rsid w:val="00420022"/>
    <w:rsid w:val="004210CF"/>
    <w:rsid w:val="00421B38"/>
    <w:rsid w:val="00421F41"/>
    <w:rsid w:val="0042339E"/>
    <w:rsid w:val="00423578"/>
    <w:rsid w:val="004240D6"/>
    <w:rsid w:val="00424109"/>
    <w:rsid w:val="004248C7"/>
    <w:rsid w:val="00425524"/>
    <w:rsid w:val="00425C6C"/>
    <w:rsid w:val="004261A2"/>
    <w:rsid w:val="00426265"/>
    <w:rsid w:val="0042675F"/>
    <w:rsid w:val="0042689B"/>
    <w:rsid w:val="00426C2B"/>
    <w:rsid w:val="00430DBE"/>
    <w:rsid w:val="00430EC7"/>
    <w:rsid w:val="00431653"/>
    <w:rsid w:val="00432673"/>
    <w:rsid w:val="004332B4"/>
    <w:rsid w:val="00434B9B"/>
    <w:rsid w:val="00434CC0"/>
    <w:rsid w:val="004350FA"/>
    <w:rsid w:val="00435998"/>
    <w:rsid w:val="00435EC1"/>
    <w:rsid w:val="00436B4C"/>
    <w:rsid w:val="004373F8"/>
    <w:rsid w:val="00437741"/>
    <w:rsid w:val="00440C6E"/>
    <w:rsid w:val="00441255"/>
    <w:rsid w:val="0044180E"/>
    <w:rsid w:val="0044198B"/>
    <w:rsid w:val="00441FAB"/>
    <w:rsid w:val="00444866"/>
    <w:rsid w:val="00445473"/>
    <w:rsid w:val="00445C61"/>
    <w:rsid w:val="00445F67"/>
    <w:rsid w:val="0044690C"/>
    <w:rsid w:val="00446D15"/>
    <w:rsid w:val="0044798C"/>
    <w:rsid w:val="00447C5B"/>
    <w:rsid w:val="00447FB6"/>
    <w:rsid w:val="0045037D"/>
    <w:rsid w:val="00450418"/>
    <w:rsid w:val="00450453"/>
    <w:rsid w:val="0045083F"/>
    <w:rsid w:val="00450AA1"/>
    <w:rsid w:val="00451448"/>
    <w:rsid w:val="00451FD2"/>
    <w:rsid w:val="00452769"/>
    <w:rsid w:val="00452B14"/>
    <w:rsid w:val="00453878"/>
    <w:rsid w:val="0045470E"/>
    <w:rsid w:val="00454F52"/>
    <w:rsid w:val="00455644"/>
    <w:rsid w:val="00455C1D"/>
    <w:rsid w:val="00455E72"/>
    <w:rsid w:val="004563CA"/>
    <w:rsid w:val="00456605"/>
    <w:rsid w:val="004568F7"/>
    <w:rsid w:val="00457956"/>
    <w:rsid w:val="00460144"/>
    <w:rsid w:val="0046079A"/>
    <w:rsid w:val="00460A6F"/>
    <w:rsid w:val="00460B5B"/>
    <w:rsid w:val="0046117A"/>
    <w:rsid w:val="004613C4"/>
    <w:rsid w:val="00461424"/>
    <w:rsid w:val="004614A6"/>
    <w:rsid w:val="004615D4"/>
    <w:rsid w:val="00461CFB"/>
    <w:rsid w:val="004624B7"/>
    <w:rsid w:val="00462DC6"/>
    <w:rsid w:val="00462E21"/>
    <w:rsid w:val="00462F73"/>
    <w:rsid w:val="0046375C"/>
    <w:rsid w:val="004640E0"/>
    <w:rsid w:val="00464693"/>
    <w:rsid w:val="004647E0"/>
    <w:rsid w:val="00466FD5"/>
    <w:rsid w:val="00467069"/>
    <w:rsid w:val="00470623"/>
    <w:rsid w:val="00470B37"/>
    <w:rsid w:val="00470CC2"/>
    <w:rsid w:val="00471887"/>
    <w:rsid w:val="004720A7"/>
    <w:rsid w:val="004723E8"/>
    <w:rsid w:val="004726EC"/>
    <w:rsid w:val="00472B2A"/>
    <w:rsid w:val="00473368"/>
    <w:rsid w:val="00473E7D"/>
    <w:rsid w:val="00474B38"/>
    <w:rsid w:val="00474E47"/>
    <w:rsid w:val="00474F39"/>
    <w:rsid w:val="00476526"/>
    <w:rsid w:val="0047771E"/>
    <w:rsid w:val="004801C0"/>
    <w:rsid w:val="00480E53"/>
    <w:rsid w:val="00480EB6"/>
    <w:rsid w:val="0048109E"/>
    <w:rsid w:val="004817A5"/>
    <w:rsid w:val="004821C2"/>
    <w:rsid w:val="00482939"/>
    <w:rsid w:val="00483715"/>
    <w:rsid w:val="0048554E"/>
    <w:rsid w:val="00485784"/>
    <w:rsid w:val="0048582F"/>
    <w:rsid w:val="0048592D"/>
    <w:rsid w:val="00485B6B"/>
    <w:rsid w:val="00485FFB"/>
    <w:rsid w:val="004862B6"/>
    <w:rsid w:val="00486E2D"/>
    <w:rsid w:val="004873C1"/>
    <w:rsid w:val="004873E1"/>
    <w:rsid w:val="004876C0"/>
    <w:rsid w:val="00487DC9"/>
    <w:rsid w:val="00490AC1"/>
    <w:rsid w:val="00491871"/>
    <w:rsid w:val="00491B35"/>
    <w:rsid w:val="00491BB2"/>
    <w:rsid w:val="00491DA1"/>
    <w:rsid w:val="00491DA4"/>
    <w:rsid w:val="004921DA"/>
    <w:rsid w:val="004929EA"/>
    <w:rsid w:val="004931C6"/>
    <w:rsid w:val="00493270"/>
    <w:rsid w:val="004932B6"/>
    <w:rsid w:val="00493481"/>
    <w:rsid w:val="00493E18"/>
    <w:rsid w:val="00494371"/>
    <w:rsid w:val="00494C9A"/>
    <w:rsid w:val="00494E88"/>
    <w:rsid w:val="00495015"/>
    <w:rsid w:val="0049524B"/>
    <w:rsid w:val="00495AB3"/>
    <w:rsid w:val="00495DFD"/>
    <w:rsid w:val="00497909"/>
    <w:rsid w:val="004A040A"/>
    <w:rsid w:val="004A0F39"/>
    <w:rsid w:val="004A1219"/>
    <w:rsid w:val="004A230A"/>
    <w:rsid w:val="004A24A2"/>
    <w:rsid w:val="004A44C0"/>
    <w:rsid w:val="004A4EAF"/>
    <w:rsid w:val="004A5511"/>
    <w:rsid w:val="004A5877"/>
    <w:rsid w:val="004A5AD2"/>
    <w:rsid w:val="004A71F2"/>
    <w:rsid w:val="004A72B1"/>
    <w:rsid w:val="004A77EB"/>
    <w:rsid w:val="004A7E45"/>
    <w:rsid w:val="004B0CDE"/>
    <w:rsid w:val="004B0D5B"/>
    <w:rsid w:val="004B1550"/>
    <w:rsid w:val="004B19BF"/>
    <w:rsid w:val="004B2056"/>
    <w:rsid w:val="004B2C25"/>
    <w:rsid w:val="004B4396"/>
    <w:rsid w:val="004B4BA2"/>
    <w:rsid w:val="004B58B1"/>
    <w:rsid w:val="004B5E91"/>
    <w:rsid w:val="004B5E9C"/>
    <w:rsid w:val="004B617F"/>
    <w:rsid w:val="004B6633"/>
    <w:rsid w:val="004B782F"/>
    <w:rsid w:val="004B7BA5"/>
    <w:rsid w:val="004C0427"/>
    <w:rsid w:val="004C07C3"/>
    <w:rsid w:val="004C0A37"/>
    <w:rsid w:val="004C142F"/>
    <w:rsid w:val="004C158F"/>
    <w:rsid w:val="004C25B0"/>
    <w:rsid w:val="004C27A8"/>
    <w:rsid w:val="004C300B"/>
    <w:rsid w:val="004C4548"/>
    <w:rsid w:val="004C48D7"/>
    <w:rsid w:val="004C4BA5"/>
    <w:rsid w:val="004C4F23"/>
    <w:rsid w:val="004C65EF"/>
    <w:rsid w:val="004C6E79"/>
    <w:rsid w:val="004C6E86"/>
    <w:rsid w:val="004D2200"/>
    <w:rsid w:val="004D27F7"/>
    <w:rsid w:val="004D2A3A"/>
    <w:rsid w:val="004D2BE7"/>
    <w:rsid w:val="004D38D3"/>
    <w:rsid w:val="004D3955"/>
    <w:rsid w:val="004D3AAD"/>
    <w:rsid w:val="004D3E09"/>
    <w:rsid w:val="004D3E63"/>
    <w:rsid w:val="004D47B4"/>
    <w:rsid w:val="004D4A1E"/>
    <w:rsid w:val="004D527C"/>
    <w:rsid w:val="004D5F27"/>
    <w:rsid w:val="004D6394"/>
    <w:rsid w:val="004D65E6"/>
    <w:rsid w:val="004D764B"/>
    <w:rsid w:val="004E005E"/>
    <w:rsid w:val="004E00D8"/>
    <w:rsid w:val="004E08B2"/>
    <w:rsid w:val="004E0EDA"/>
    <w:rsid w:val="004E1153"/>
    <w:rsid w:val="004E259B"/>
    <w:rsid w:val="004E2DBA"/>
    <w:rsid w:val="004E306E"/>
    <w:rsid w:val="004E324E"/>
    <w:rsid w:val="004E32B9"/>
    <w:rsid w:val="004E32C5"/>
    <w:rsid w:val="004E3360"/>
    <w:rsid w:val="004E404B"/>
    <w:rsid w:val="004E40E3"/>
    <w:rsid w:val="004E4623"/>
    <w:rsid w:val="004E5092"/>
    <w:rsid w:val="004E50A4"/>
    <w:rsid w:val="004E56B3"/>
    <w:rsid w:val="004E5A1E"/>
    <w:rsid w:val="004E626D"/>
    <w:rsid w:val="004E71C9"/>
    <w:rsid w:val="004E7216"/>
    <w:rsid w:val="004E7DA6"/>
    <w:rsid w:val="004F03C8"/>
    <w:rsid w:val="004F2B19"/>
    <w:rsid w:val="004F32FC"/>
    <w:rsid w:val="004F3AA1"/>
    <w:rsid w:val="004F3E29"/>
    <w:rsid w:val="004F4251"/>
    <w:rsid w:val="004F51CC"/>
    <w:rsid w:val="004F5E5A"/>
    <w:rsid w:val="004F62BD"/>
    <w:rsid w:val="004F7009"/>
    <w:rsid w:val="004F714F"/>
    <w:rsid w:val="004F7311"/>
    <w:rsid w:val="004F740F"/>
    <w:rsid w:val="004F7538"/>
    <w:rsid w:val="004F76E4"/>
    <w:rsid w:val="005009DA"/>
    <w:rsid w:val="00500D25"/>
    <w:rsid w:val="00500FC5"/>
    <w:rsid w:val="005022CE"/>
    <w:rsid w:val="0050265C"/>
    <w:rsid w:val="00502728"/>
    <w:rsid w:val="0050305A"/>
    <w:rsid w:val="00503215"/>
    <w:rsid w:val="00503808"/>
    <w:rsid w:val="00503923"/>
    <w:rsid w:val="0050395A"/>
    <w:rsid w:val="00503A85"/>
    <w:rsid w:val="005049DA"/>
    <w:rsid w:val="00504E26"/>
    <w:rsid w:val="00505767"/>
    <w:rsid w:val="00505ECF"/>
    <w:rsid w:val="00506DB9"/>
    <w:rsid w:val="00510C67"/>
    <w:rsid w:val="0051112B"/>
    <w:rsid w:val="00511449"/>
    <w:rsid w:val="00511D50"/>
    <w:rsid w:val="00512262"/>
    <w:rsid w:val="005122A5"/>
    <w:rsid w:val="005124B9"/>
    <w:rsid w:val="005130BE"/>
    <w:rsid w:val="005139E4"/>
    <w:rsid w:val="00513A0D"/>
    <w:rsid w:val="00514161"/>
    <w:rsid w:val="0051426F"/>
    <w:rsid w:val="00515F7D"/>
    <w:rsid w:val="005163F5"/>
    <w:rsid w:val="005177D6"/>
    <w:rsid w:val="0051794C"/>
    <w:rsid w:val="00517B5E"/>
    <w:rsid w:val="00520727"/>
    <w:rsid w:val="00520AD2"/>
    <w:rsid w:val="00520B9E"/>
    <w:rsid w:val="00521305"/>
    <w:rsid w:val="0052286B"/>
    <w:rsid w:val="00523D60"/>
    <w:rsid w:val="00524BBC"/>
    <w:rsid w:val="00524D45"/>
    <w:rsid w:val="005250DE"/>
    <w:rsid w:val="00525D7A"/>
    <w:rsid w:val="0053001E"/>
    <w:rsid w:val="005303EB"/>
    <w:rsid w:val="005318F6"/>
    <w:rsid w:val="005319BB"/>
    <w:rsid w:val="005328C1"/>
    <w:rsid w:val="005329EF"/>
    <w:rsid w:val="00533855"/>
    <w:rsid w:val="005339F5"/>
    <w:rsid w:val="00534D98"/>
    <w:rsid w:val="005355F3"/>
    <w:rsid w:val="00535646"/>
    <w:rsid w:val="00535E63"/>
    <w:rsid w:val="00535F13"/>
    <w:rsid w:val="0053638F"/>
    <w:rsid w:val="00537740"/>
    <w:rsid w:val="00537C0A"/>
    <w:rsid w:val="00537E59"/>
    <w:rsid w:val="0054015D"/>
    <w:rsid w:val="00540FEE"/>
    <w:rsid w:val="0054267F"/>
    <w:rsid w:val="00546483"/>
    <w:rsid w:val="00546971"/>
    <w:rsid w:val="005472DB"/>
    <w:rsid w:val="005474BE"/>
    <w:rsid w:val="005478F9"/>
    <w:rsid w:val="0055020F"/>
    <w:rsid w:val="00550617"/>
    <w:rsid w:val="005506F0"/>
    <w:rsid w:val="00550851"/>
    <w:rsid w:val="00550B4F"/>
    <w:rsid w:val="00550D51"/>
    <w:rsid w:val="005515FB"/>
    <w:rsid w:val="005516FC"/>
    <w:rsid w:val="00551B6C"/>
    <w:rsid w:val="00551BFD"/>
    <w:rsid w:val="00551F06"/>
    <w:rsid w:val="00552405"/>
    <w:rsid w:val="00552EBD"/>
    <w:rsid w:val="00554515"/>
    <w:rsid w:val="005553FD"/>
    <w:rsid w:val="005563BA"/>
    <w:rsid w:val="00556502"/>
    <w:rsid w:val="005566ED"/>
    <w:rsid w:val="0055679D"/>
    <w:rsid w:val="0055709F"/>
    <w:rsid w:val="00557ADA"/>
    <w:rsid w:val="00560047"/>
    <w:rsid w:val="00560534"/>
    <w:rsid w:val="005606A2"/>
    <w:rsid w:val="0056071C"/>
    <w:rsid w:val="00560EAA"/>
    <w:rsid w:val="005613AB"/>
    <w:rsid w:val="005618A1"/>
    <w:rsid w:val="00561BC0"/>
    <w:rsid w:val="00562236"/>
    <w:rsid w:val="00562B14"/>
    <w:rsid w:val="00562D14"/>
    <w:rsid w:val="005642DC"/>
    <w:rsid w:val="00564339"/>
    <w:rsid w:val="005643C3"/>
    <w:rsid w:val="0056473B"/>
    <w:rsid w:val="005647E3"/>
    <w:rsid w:val="00564F8E"/>
    <w:rsid w:val="00565DCD"/>
    <w:rsid w:val="00567157"/>
    <w:rsid w:val="0056755A"/>
    <w:rsid w:val="0057026A"/>
    <w:rsid w:val="00570DA9"/>
    <w:rsid w:val="00570EF1"/>
    <w:rsid w:val="00571026"/>
    <w:rsid w:val="005714D0"/>
    <w:rsid w:val="00571603"/>
    <w:rsid w:val="00572089"/>
    <w:rsid w:val="0057258F"/>
    <w:rsid w:val="00572911"/>
    <w:rsid w:val="00572A74"/>
    <w:rsid w:val="0057370C"/>
    <w:rsid w:val="00575D07"/>
    <w:rsid w:val="005779AE"/>
    <w:rsid w:val="00577B2D"/>
    <w:rsid w:val="00580770"/>
    <w:rsid w:val="00580AD9"/>
    <w:rsid w:val="00580BFB"/>
    <w:rsid w:val="00581C98"/>
    <w:rsid w:val="00582C23"/>
    <w:rsid w:val="00583146"/>
    <w:rsid w:val="00583D80"/>
    <w:rsid w:val="0058414E"/>
    <w:rsid w:val="005843E8"/>
    <w:rsid w:val="00584734"/>
    <w:rsid w:val="005848FD"/>
    <w:rsid w:val="00584D6B"/>
    <w:rsid w:val="005850E2"/>
    <w:rsid w:val="00586039"/>
    <w:rsid w:val="005864F7"/>
    <w:rsid w:val="00586DBD"/>
    <w:rsid w:val="00586E93"/>
    <w:rsid w:val="00590616"/>
    <w:rsid w:val="00591500"/>
    <w:rsid w:val="00591F5F"/>
    <w:rsid w:val="00593495"/>
    <w:rsid w:val="00593A47"/>
    <w:rsid w:val="00593BFB"/>
    <w:rsid w:val="00594663"/>
    <w:rsid w:val="00594940"/>
    <w:rsid w:val="0059528D"/>
    <w:rsid w:val="005955BF"/>
    <w:rsid w:val="005955F5"/>
    <w:rsid w:val="00595810"/>
    <w:rsid w:val="005963B7"/>
    <w:rsid w:val="00596780"/>
    <w:rsid w:val="00596E50"/>
    <w:rsid w:val="00597282"/>
    <w:rsid w:val="00597C06"/>
    <w:rsid w:val="00597F8D"/>
    <w:rsid w:val="005A0856"/>
    <w:rsid w:val="005A08A3"/>
    <w:rsid w:val="005A2BC6"/>
    <w:rsid w:val="005A4E6B"/>
    <w:rsid w:val="005A5635"/>
    <w:rsid w:val="005A5A3C"/>
    <w:rsid w:val="005A6087"/>
    <w:rsid w:val="005A64E9"/>
    <w:rsid w:val="005A65D1"/>
    <w:rsid w:val="005A663C"/>
    <w:rsid w:val="005A7A2E"/>
    <w:rsid w:val="005A7AD2"/>
    <w:rsid w:val="005B00C1"/>
    <w:rsid w:val="005B0645"/>
    <w:rsid w:val="005B0CFE"/>
    <w:rsid w:val="005B1201"/>
    <w:rsid w:val="005B17D7"/>
    <w:rsid w:val="005B1F5C"/>
    <w:rsid w:val="005B356F"/>
    <w:rsid w:val="005B3F8D"/>
    <w:rsid w:val="005B49AE"/>
    <w:rsid w:val="005B4C26"/>
    <w:rsid w:val="005B5F6E"/>
    <w:rsid w:val="005B6059"/>
    <w:rsid w:val="005B64C2"/>
    <w:rsid w:val="005B6ADE"/>
    <w:rsid w:val="005C009E"/>
    <w:rsid w:val="005C03C5"/>
    <w:rsid w:val="005C0EE0"/>
    <w:rsid w:val="005C1C88"/>
    <w:rsid w:val="005C20CE"/>
    <w:rsid w:val="005C21CA"/>
    <w:rsid w:val="005C235A"/>
    <w:rsid w:val="005C2B71"/>
    <w:rsid w:val="005C2FEB"/>
    <w:rsid w:val="005C454A"/>
    <w:rsid w:val="005C4A11"/>
    <w:rsid w:val="005C4B63"/>
    <w:rsid w:val="005C4BC3"/>
    <w:rsid w:val="005C4CFB"/>
    <w:rsid w:val="005C506B"/>
    <w:rsid w:val="005C5180"/>
    <w:rsid w:val="005C5973"/>
    <w:rsid w:val="005C5D31"/>
    <w:rsid w:val="005C71AB"/>
    <w:rsid w:val="005C7662"/>
    <w:rsid w:val="005C7B56"/>
    <w:rsid w:val="005D037C"/>
    <w:rsid w:val="005D0706"/>
    <w:rsid w:val="005D1171"/>
    <w:rsid w:val="005D12C7"/>
    <w:rsid w:val="005D2595"/>
    <w:rsid w:val="005D2AE3"/>
    <w:rsid w:val="005D3680"/>
    <w:rsid w:val="005D36B6"/>
    <w:rsid w:val="005D3981"/>
    <w:rsid w:val="005D4924"/>
    <w:rsid w:val="005D4AA2"/>
    <w:rsid w:val="005D5A0C"/>
    <w:rsid w:val="005D5E3B"/>
    <w:rsid w:val="005D6849"/>
    <w:rsid w:val="005D6D4A"/>
    <w:rsid w:val="005D6FAF"/>
    <w:rsid w:val="005D711C"/>
    <w:rsid w:val="005D747D"/>
    <w:rsid w:val="005D74FB"/>
    <w:rsid w:val="005D77F0"/>
    <w:rsid w:val="005E0592"/>
    <w:rsid w:val="005E2EEE"/>
    <w:rsid w:val="005E3500"/>
    <w:rsid w:val="005E3A51"/>
    <w:rsid w:val="005E4909"/>
    <w:rsid w:val="005E4DBC"/>
    <w:rsid w:val="005E5736"/>
    <w:rsid w:val="005E6662"/>
    <w:rsid w:val="005E6B20"/>
    <w:rsid w:val="005E7425"/>
    <w:rsid w:val="005E7523"/>
    <w:rsid w:val="005F01A8"/>
    <w:rsid w:val="005F072A"/>
    <w:rsid w:val="005F188F"/>
    <w:rsid w:val="005F26A6"/>
    <w:rsid w:val="005F2D6E"/>
    <w:rsid w:val="005F3065"/>
    <w:rsid w:val="005F3CFC"/>
    <w:rsid w:val="005F40EE"/>
    <w:rsid w:val="005F43C1"/>
    <w:rsid w:val="005F5662"/>
    <w:rsid w:val="005F5721"/>
    <w:rsid w:val="005F58CE"/>
    <w:rsid w:val="005F69B1"/>
    <w:rsid w:val="00600629"/>
    <w:rsid w:val="00601973"/>
    <w:rsid w:val="00601C77"/>
    <w:rsid w:val="00602492"/>
    <w:rsid w:val="006026E9"/>
    <w:rsid w:val="0060270A"/>
    <w:rsid w:val="00602DF9"/>
    <w:rsid w:val="0060366F"/>
    <w:rsid w:val="00603675"/>
    <w:rsid w:val="00604FDB"/>
    <w:rsid w:val="006051A5"/>
    <w:rsid w:val="00606360"/>
    <w:rsid w:val="006065B4"/>
    <w:rsid w:val="0060693E"/>
    <w:rsid w:val="00607C24"/>
    <w:rsid w:val="006100D2"/>
    <w:rsid w:val="006101F1"/>
    <w:rsid w:val="006102CB"/>
    <w:rsid w:val="00610625"/>
    <w:rsid w:val="0061127D"/>
    <w:rsid w:val="00611A82"/>
    <w:rsid w:val="00612FB9"/>
    <w:rsid w:val="00613D8F"/>
    <w:rsid w:val="0061443E"/>
    <w:rsid w:val="00615089"/>
    <w:rsid w:val="006166C4"/>
    <w:rsid w:val="0061670D"/>
    <w:rsid w:val="00617181"/>
    <w:rsid w:val="00620826"/>
    <w:rsid w:val="00621C30"/>
    <w:rsid w:val="00623039"/>
    <w:rsid w:val="006234F7"/>
    <w:rsid w:val="00623D80"/>
    <w:rsid w:val="0062468F"/>
    <w:rsid w:val="00624B91"/>
    <w:rsid w:val="00624BCD"/>
    <w:rsid w:val="00624E4C"/>
    <w:rsid w:val="00625129"/>
    <w:rsid w:val="00625A88"/>
    <w:rsid w:val="00625C66"/>
    <w:rsid w:val="006265CC"/>
    <w:rsid w:val="00626783"/>
    <w:rsid w:val="00627EB2"/>
    <w:rsid w:val="00630274"/>
    <w:rsid w:val="00630573"/>
    <w:rsid w:val="00630AD8"/>
    <w:rsid w:val="00630B50"/>
    <w:rsid w:val="00631184"/>
    <w:rsid w:val="00631565"/>
    <w:rsid w:val="0063157F"/>
    <w:rsid w:val="00631AAA"/>
    <w:rsid w:val="00631E49"/>
    <w:rsid w:val="006322E0"/>
    <w:rsid w:val="00632311"/>
    <w:rsid w:val="00632F06"/>
    <w:rsid w:val="00635038"/>
    <w:rsid w:val="006357D7"/>
    <w:rsid w:val="00635F01"/>
    <w:rsid w:val="00636DCE"/>
    <w:rsid w:val="00637ECA"/>
    <w:rsid w:val="00640448"/>
    <w:rsid w:val="00640E98"/>
    <w:rsid w:val="00640EBD"/>
    <w:rsid w:val="00640FB9"/>
    <w:rsid w:val="006412EC"/>
    <w:rsid w:val="006414A6"/>
    <w:rsid w:val="0064179F"/>
    <w:rsid w:val="0064220F"/>
    <w:rsid w:val="00642C80"/>
    <w:rsid w:val="00643D81"/>
    <w:rsid w:val="006448D0"/>
    <w:rsid w:val="00644CEE"/>
    <w:rsid w:val="006454A5"/>
    <w:rsid w:val="0064657F"/>
    <w:rsid w:val="0064754E"/>
    <w:rsid w:val="00647F98"/>
    <w:rsid w:val="00650429"/>
    <w:rsid w:val="006512FB"/>
    <w:rsid w:val="006516CC"/>
    <w:rsid w:val="0065173C"/>
    <w:rsid w:val="00652197"/>
    <w:rsid w:val="00652C1A"/>
    <w:rsid w:val="00652DAC"/>
    <w:rsid w:val="00652FC2"/>
    <w:rsid w:val="00653AFB"/>
    <w:rsid w:val="006540A2"/>
    <w:rsid w:val="00654104"/>
    <w:rsid w:val="0065435A"/>
    <w:rsid w:val="00654529"/>
    <w:rsid w:val="006551E6"/>
    <w:rsid w:val="006554D8"/>
    <w:rsid w:val="006560C5"/>
    <w:rsid w:val="00657104"/>
    <w:rsid w:val="006575FA"/>
    <w:rsid w:val="00657B73"/>
    <w:rsid w:val="00657BA3"/>
    <w:rsid w:val="00657F9A"/>
    <w:rsid w:val="00660072"/>
    <w:rsid w:val="006602B9"/>
    <w:rsid w:val="006614B4"/>
    <w:rsid w:val="006618E3"/>
    <w:rsid w:val="00661B06"/>
    <w:rsid w:val="00661EE7"/>
    <w:rsid w:val="00662558"/>
    <w:rsid w:val="0066268F"/>
    <w:rsid w:val="00663468"/>
    <w:rsid w:val="006636ED"/>
    <w:rsid w:val="00664011"/>
    <w:rsid w:val="00664E6E"/>
    <w:rsid w:val="00664E87"/>
    <w:rsid w:val="00665247"/>
    <w:rsid w:val="006652D9"/>
    <w:rsid w:val="00666B8E"/>
    <w:rsid w:val="0066757F"/>
    <w:rsid w:val="00667D0C"/>
    <w:rsid w:val="00667D1C"/>
    <w:rsid w:val="00667F02"/>
    <w:rsid w:val="00667F6E"/>
    <w:rsid w:val="00670E77"/>
    <w:rsid w:val="00671BA6"/>
    <w:rsid w:val="006724DC"/>
    <w:rsid w:val="00672CCB"/>
    <w:rsid w:val="00674448"/>
    <w:rsid w:val="00674672"/>
    <w:rsid w:val="006753A0"/>
    <w:rsid w:val="00675746"/>
    <w:rsid w:val="006764E1"/>
    <w:rsid w:val="00676D56"/>
    <w:rsid w:val="00677A5C"/>
    <w:rsid w:val="00680881"/>
    <w:rsid w:val="00680944"/>
    <w:rsid w:val="00680CD7"/>
    <w:rsid w:val="00680D37"/>
    <w:rsid w:val="00680DDD"/>
    <w:rsid w:val="0068119F"/>
    <w:rsid w:val="0068157A"/>
    <w:rsid w:val="00681FDE"/>
    <w:rsid w:val="006824A3"/>
    <w:rsid w:val="00682554"/>
    <w:rsid w:val="006825F9"/>
    <w:rsid w:val="006832BF"/>
    <w:rsid w:val="006832F4"/>
    <w:rsid w:val="00683A26"/>
    <w:rsid w:val="00683FC1"/>
    <w:rsid w:val="00685853"/>
    <w:rsid w:val="00685A8A"/>
    <w:rsid w:val="006866F4"/>
    <w:rsid w:val="00686AB1"/>
    <w:rsid w:val="00687C25"/>
    <w:rsid w:val="00687FC9"/>
    <w:rsid w:val="00690686"/>
    <w:rsid w:val="00690BCE"/>
    <w:rsid w:val="00690C4D"/>
    <w:rsid w:val="00691627"/>
    <w:rsid w:val="0069277F"/>
    <w:rsid w:val="006928F9"/>
    <w:rsid w:val="00692911"/>
    <w:rsid w:val="00692AB4"/>
    <w:rsid w:val="00692EDE"/>
    <w:rsid w:val="00693027"/>
    <w:rsid w:val="0069322C"/>
    <w:rsid w:val="006938D3"/>
    <w:rsid w:val="00693AD4"/>
    <w:rsid w:val="00693B12"/>
    <w:rsid w:val="00694A07"/>
    <w:rsid w:val="00694B09"/>
    <w:rsid w:val="00694B95"/>
    <w:rsid w:val="00695F9D"/>
    <w:rsid w:val="00696270"/>
    <w:rsid w:val="00696669"/>
    <w:rsid w:val="006973DE"/>
    <w:rsid w:val="00697BCD"/>
    <w:rsid w:val="00697E0D"/>
    <w:rsid w:val="006A0490"/>
    <w:rsid w:val="006A0B04"/>
    <w:rsid w:val="006A16B5"/>
    <w:rsid w:val="006A2155"/>
    <w:rsid w:val="006A2298"/>
    <w:rsid w:val="006A26C2"/>
    <w:rsid w:val="006A30F2"/>
    <w:rsid w:val="006A31C3"/>
    <w:rsid w:val="006A435C"/>
    <w:rsid w:val="006A465C"/>
    <w:rsid w:val="006A46F7"/>
    <w:rsid w:val="006A5A33"/>
    <w:rsid w:val="006A6B1C"/>
    <w:rsid w:val="006A7F5A"/>
    <w:rsid w:val="006A7FDD"/>
    <w:rsid w:val="006B02BC"/>
    <w:rsid w:val="006B09C5"/>
    <w:rsid w:val="006B1DCA"/>
    <w:rsid w:val="006B2952"/>
    <w:rsid w:val="006B2BD0"/>
    <w:rsid w:val="006B2E4E"/>
    <w:rsid w:val="006B33BE"/>
    <w:rsid w:val="006B362A"/>
    <w:rsid w:val="006B49FA"/>
    <w:rsid w:val="006B63D1"/>
    <w:rsid w:val="006B64A8"/>
    <w:rsid w:val="006B6A46"/>
    <w:rsid w:val="006B6A94"/>
    <w:rsid w:val="006B700F"/>
    <w:rsid w:val="006B736B"/>
    <w:rsid w:val="006B7903"/>
    <w:rsid w:val="006B7CD1"/>
    <w:rsid w:val="006C0AA0"/>
    <w:rsid w:val="006C13F2"/>
    <w:rsid w:val="006C171E"/>
    <w:rsid w:val="006C1BFA"/>
    <w:rsid w:val="006C1F6E"/>
    <w:rsid w:val="006C25FB"/>
    <w:rsid w:val="006C2BBD"/>
    <w:rsid w:val="006C3B97"/>
    <w:rsid w:val="006C4246"/>
    <w:rsid w:val="006C52FF"/>
    <w:rsid w:val="006C5663"/>
    <w:rsid w:val="006C5799"/>
    <w:rsid w:val="006C6130"/>
    <w:rsid w:val="006C635F"/>
    <w:rsid w:val="006C7512"/>
    <w:rsid w:val="006C78A2"/>
    <w:rsid w:val="006D044A"/>
    <w:rsid w:val="006D05C2"/>
    <w:rsid w:val="006D0C6C"/>
    <w:rsid w:val="006D11A5"/>
    <w:rsid w:val="006D1A9A"/>
    <w:rsid w:val="006D29D7"/>
    <w:rsid w:val="006D31D4"/>
    <w:rsid w:val="006D3AE8"/>
    <w:rsid w:val="006D43C9"/>
    <w:rsid w:val="006D45D1"/>
    <w:rsid w:val="006D523E"/>
    <w:rsid w:val="006D5382"/>
    <w:rsid w:val="006D56C6"/>
    <w:rsid w:val="006D5DB3"/>
    <w:rsid w:val="006D62B1"/>
    <w:rsid w:val="006D66D6"/>
    <w:rsid w:val="006D68D4"/>
    <w:rsid w:val="006D6BBB"/>
    <w:rsid w:val="006D6CB1"/>
    <w:rsid w:val="006D7EC9"/>
    <w:rsid w:val="006E0519"/>
    <w:rsid w:val="006E0CF3"/>
    <w:rsid w:val="006E145A"/>
    <w:rsid w:val="006E25AF"/>
    <w:rsid w:val="006E2ADC"/>
    <w:rsid w:val="006E2EC0"/>
    <w:rsid w:val="006E3B5A"/>
    <w:rsid w:val="006E3BD4"/>
    <w:rsid w:val="006E3D59"/>
    <w:rsid w:val="006E3E25"/>
    <w:rsid w:val="006E3F32"/>
    <w:rsid w:val="006E4D10"/>
    <w:rsid w:val="006E538C"/>
    <w:rsid w:val="006E784F"/>
    <w:rsid w:val="006F01A8"/>
    <w:rsid w:val="006F071D"/>
    <w:rsid w:val="006F0C2A"/>
    <w:rsid w:val="006F185B"/>
    <w:rsid w:val="006F18C9"/>
    <w:rsid w:val="006F3AA4"/>
    <w:rsid w:val="006F43E3"/>
    <w:rsid w:val="006F4952"/>
    <w:rsid w:val="006F6566"/>
    <w:rsid w:val="006F6682"/>
    <w:rsid w:val="006F68C2"/>
    <w:rsid w:val="006F6A6F"/>
    <w:rsid w:val="006F6F0A"/>
    <w:rsid w:val="006F6F3E"/>
    <w:rsid w:val="0070042C"/>
    <w:rsid w:val="00700A50"/>
    <w:rsid w:val="00701121"/>
    <w:rsid w:val="0070165F"/>
    <w:rsid w:val="00701D77"/>
    <w:rsid w:val="00701FFF"/>
    <w:rsid w:val="00702505"/>
    <w:rsid w:val="007039C3"/>
    <w:rsid w:val="00704438"/>
    <w:rsid w:val="00705B02"/>
    <w:rsid w:val="00705D3F"/>
    <w:rsid w:val="00706BE9"/>
    <w:rsid w:val="00706F15"/>
    <w:rsid w:val="0070720C"/>
    <w:rsid w:val="00710E07"/>
    <w:rsid w:val="0071106B"/>
    <w:rsid w:val="00711323"/>
    <w:rsid w:val="0071144D"/>
    <w:rsid w:val="007117CA"/>
    <w:rsid w:val="00713722"/>
    <w:rsid w:val="00713BA0"/>
    <w:rsid w:val="007144E2"/>
    <w:rsid w:val="00714B5B"/>
    <w:rsid w:val="0071523F"/>
    <w:rsid w:val="007154EF"/>
    <w:rsid w:val="00715543"/>
    <w:rsid w:val="00715A9A"/>
    <w:rsid w:val="0071608D"/>
    <w:rsid w:val="0071621C"/>
    <w:rsid w:val="0071710B"/>
    <w:rsid w:val="00717782"/>
    <w:rsid w:val="00720798"/>
    <w:rsid w:val="0072086F"/>
    <w:rsid w:val="00721056"/>
    <w:rsid w:val="007212BE"/>
    <w:rsid w:val="00721305"/>
    <w:rsid w:val="00721458"/>
    <w:rsid w:val="00721E3B"/>
    <w:rsid w:val="00722528"/>
    <w:rsid w:val="00722626"/>
    <w:rsid w:val="00722FD7"/>
    <w:rsid w:val="00724743"/>
    <w:rsid w:val="00724AB6"/>
    <w:rsid w:val="00725638"/>
    <w:rsid w:val="00726C39"/>
    <w:rsid w:val="00726CF2"/>
    <w:rsid w:val="007276EB"/>
    <w:rsid w:val="0072798E"/>
    <w:rsid w:val="007303BF"/>
    <w:rsid w:val="0073147E"/>
    <w:rsid w:val="0073216A"/>
    <w:rsid w:val="007326C6"/>
    <w:rsid w:val="00732CFD"/>
    <w:rsid w:val="00733AA2"/>
    <w:rsid w:val="007355A6"/>
    <w:rsid w:val="00735A2F"/>
    <w:rsid w:val="00735D64"/>
    <w:rsid w:val="00736CDE"/>
    <w:rsid w:val="007373AF"/>
    <w:rsid w:val="007409D5"/>
    <w:rsid w:val="007410D6"/>
    <w:rsid w:val="007414DA"/>
    <w:rsid w:val="0074196E"/>
    <w:rsid w:val="00741E81"/>
    <w:rsid w:val="007421DA"/>
    <w:rsid w:val="007427C7"/>
    <w:rsid w:val="00743506"/>
    <w:rsid w:val="00743FAE"/>
    <w:rsid w:val="00744F16"/>
    <w:rsid w:val="007450A6"/>
    <w:rsid w:val="00745386"/>
    <w:rsid w:val="00745587"/>
    <w:rsid w:val="00745C60"/>
    <w:rsid w:val="00745ECD"/>
    <w:rsid w:val="00746BF5"/>
    <w:rsid w:val="00747A10"/>
    <w:rsid w:val="007513D9"/>
    <w:rsid w:val="00753388"/>
    <w:rsid w:val="007536FD"/>
    <w:rsid w:val="00753DC7"/>
    <w:rsid w:val="007540A7"/>
    <w:rsid w:val="007541DD"/>
    <w:rsid w:val="00754613"/>
    <w:rsid w:val="00754900"/>
    <w:rsid w:val="0075661E"/>
    <w:rsid w:val="00757082"/>
    <w:rsid w:val="0075717F"/>
    <w:rsid w:val="00757CE7"/>
    <w:rsid w:val="00757F1E"/>
    <w:rsid w:val="007611A9"/>
    <w:rsid w:val="0076136D"/>
    <w:rsid w:val="00761D50"/>
    <w:rsid w:val="00763475"/>
    <w:rsid w:val="007638AD"/>
    <w:rsid w:val="007644F0"/>
    <w:rsid w:val="00764BBD"/>
    <w:rsid w:val="00764FD6"/>
    <w:rsid w:val="007651BC"/>
    <w:rsid w:val="007661D8"/>
    <w:rsid w:val="0076713C"/>
    <w:rsid w:val="0077006D"/>
    <w:rsid w:val="00770A3D"/>
    <w:rsid w:val="00770AD9"/>
    <w:rsid w:val="00771224"/>
    <w:rsid w:val="0077146B"/>
    <w:rsid w:val="007730AB"/>
    <w:rsid w:val="00773667"/>
    <w:rsid w:val="007736B7"/>
    <w:rsid w:val="00773DAD"/>
    <w:rsid w:val="0077443F"/>
    <w:rsid w:val="00775022"/>
    <w:rsid w:val="00775DF5"/>
    <w:rsid w:val="00776307"/>
    <w:rsid w:val="00776D95"/>
    <w:rsid w:val="0077765E"/>
    <w:rsid w:val="00777E70"/>
    <w:rsid w:val="00780A10"/>
    <w:rsid w:val="007818FE"/>
    <w:rsid w:val="007819A8"/>
    <w:rsid w:val="00781BBD"/>
    <w:rsid w:val="00782A58"/>
    <w:rsid w:val="00782D18"/>
    <w:rsid w:val="00782F8C"/>
    <w:rsid w:val="007833D4"/>
    <w:rsid w:val="0078476B"/>
    <w:rsid w:val="00784947"/>
    <w:rsid w:val="00784C2A"/>
    <w:rsid w:val="007851D8"/>
    <w:rsid w:val="00785770"/>
    <w:rsid w:val="00786338"/>
    <w:rsid w:val="0078662F"/>
    <w:rsid w:val="00786F71"/>
    <w:rsid w:val="007872BF"/>
    <w:rsid w:val="00787DE3"/>
    <w:rsid w:val="00790438"/>
    <w:rsid w:val="007908FB"/>
    <w:rsid w:val="00790C93"/>
    <w:rsid w:val="00791A58"/>
    <w:rsid w:val="00791BC2"/>
    <w:rsid w:val="007922B8"/>
    <w:rsid w:val="007923B9"/>
    <w:rsid w:val="00792E9F"/>
    <w:rsid w:val="0079333F"/>
    <w:rsid w:val="00793639"/>
    <w:rsid w:val="00794D85"/>
    <w:rsid w:val="00795B78"/>
    <w:rsid w:val="00795CFD"/>
    <w:rsid w:val="00796085"/>
    <w:rsid w:val="00796921"/>
    <w:rsid w:val="007976F5"/>
    <w:rsid w:val="00797726"/>
    <w:rsid w:val="007A01E2"/>
    <w:rsid w:val="007A07EC"/>
    <w:rsid w:val="007A1904"/>
    <w:rsid w:val="007A2500"/>
    <w:rsid w:val="007A3645"/>
    <w:rsid w:val="007A3AB2"/>
    <w:rsid w:val="007A4CFC"/>
    <w:rsid w:val="007A5E4B"/>
    <w:rsid w:val="007A63E9"/>
    <w:rsid w:val="007A6C4F"/>
    <w:rsid w:val="007A70E2"/>
    <w:rsid w:val="007A762B"/>
    <w:rsid w:val="007A78A5"/>
    <w:rsid w:val="007A7A50"/>
    <w:rsid w:val="007B33AA"/>
    <w:rsid w:val="007B548A"/>
    <w:rsid w:val="007B56AC"/>
    <w:rsid w:val="007B5753"/>
    <w:rsid w:val="007B6465"/>
    <w:rsid w:val="007B6849"/>
    <w:rsid w:val="007C00EE"/>
    <w:rsid w:val="007C04AC"/>
    <w:rsid w:val="007C05A8"/>
    <w:rsid w:val="007C0DC1"/>
    <w:rsid w:val="007C1FE2"/>
    <w:rsid w:val="007C35B0"/>
    <w:rsid w:val="007C3DBC"/>
    <w:rsid w:val="007C42E0"/>
    <w:rsid w:val="007C4361"/>
    <w:rsid w:val="007C4B09"/>
    <w:rsid w:val="007C4D3D"/>
    <w:rsid w:val="007C5698"/>
    <w:rsid w:val="007C5888"/>
    <w:rsid w:val="007D01CD"/>
    <w:rsid w:val="007D1B87"/>
    <w:rsid w:val="007D1D7A"/>
    <w:rsid w:val="007D2374"/>
    <w:rsid w:val="007D28D8"/>
    <w:rsid w:val="007D3872"/>
    <w:rsid w:val="007D3EB9"/>
    <w:rsid w:val="007D3EBF"/>
    <w:rsid w:val="007D4C1F"/>
    <w:rsid w:val="007D57AC"/>
    <w:rsid w:val="007D5AFB"/>
    <w:rsid w:val="007D69EF"/>
    <w:rsid w:val="007D744F"/>
    <w:rsid w:val="007D753E"/>
    <w:rsid w:val="007D7889"/>
    <w:rsid w:val="007D7A63"/>
    <w:rsid w:val="007E0023"/>
    <w:rsid w:val="007E0270"/>
    <w:rsid w:val="007E0F01"/>
    <w:rsid w:val="007E16B5"/>
    <w:rsid w:val="007E18E5"/>
    <w:rsid w:val="007E1C1C"/>
    <w:rsid w:val="007E2077"/>
    <w:rsid w:val="007E2221"/>
    <w:rsid w:val="007E2CEC"/>
    <w:rsid w:val="007E2D28"/>
    <w:rsid w:val="007E3239"/>
    <w:rsid w:val="007E495E"/>
    <w:rsid w:val="007E573D"/>
    <w:rsid w:val="007E580B"/>
    <w:rsid w:val="007E5C2A"/>
    <w:rsid w:val="007E634E"/>
    <w:rsid w:val="007E6565"/>
    <w:rsid w:val="007E67FE"/>
    <w:rsid w:val="007E680C"/>
    <w:rsid w:val="007E6A05"/>
    <w:rsid w:val="007F07D9"/>
    <w:rsid w:val="007F19B1"/>
    <w:rsid w:val="007F2039"/>
    <w:rsid w:val="007F239C"/>
    <w:rsid w:val="007F2A28"/>
    <w:rsid w:val="007F2DD3"/>
    <w:rsid w:val="007F3D8B"/>
    <w:rsid w:val="007F3E09"/>
    <w:rsid w:val="007F3EB8"/>
    <w:rsid w:val="007F4073"/>
    <w:rsid w:val="007F40CE"/>
    <w:rsid w:val="007F5EA9"/>
    <w:rsid w:val="007F6337"/>
    <w:rsid w:val="007F6355"/>
    <w:rsid w:val="007F6598"/>
    <w:rsid w:val="007F68B1"/>
    <w:rsid w:val="008006CF"/>
    <w:rsid w:val="00800C51"/>
    <w:rsid w:val="008012F7"/>
    <w:rsid w:val="008022F6"/>
    <w:rsid w:val="00802D1B"/>
    <w:rsid w:val="00804223"/>
    <w:rsid w:val="0080599D"/>
    <w:rsid w:val="00805FAC"/>
    <w:rsid w:val="00806074"/>
    <w:rsid w:val="008062C9"/>
    <w:rsid w:val="008070CC"/>
    <w:rsid w:val="008105DC"/>
    <w:rsid w:val="00810BF3"/>
    <w:rsid w:val="00810D70"/>
    <w:rsid w:val="00810FB0"/>
    <w:rsid w:val="008110B2"/>
    <w:rsid w:val="008114B3"/>
    <w:rsid w:val="00811ABC"/>
    <w:rsid w:val="00811D74"/>
    <w:rsid w:val="00811E5C"/>
    <w:rsid w:val="00812FCF"/>
    <w:rsid w:val="00813115"/>
    <w:rsid w:val="00813486"/>
    <w:rsid w:val="00813878"/>
    <w:rsid w:val="008144FA"/>
    <w:rsid w:val="0081476F"/>
    <w:rsid w:val="00814952"/>
    <w:rsid w:val="0081544C"/>
    <w:rsid w:val="008166CC"/>
    <w:rsid w:val="00817178"/>
    <w:rsid w:val="00820C89"/>
    <w:rsid w:val="00821190"/>
    <w:rsid w:val="008212C9"/>
    <w:rsid w:val="008214AA"/>
    <w:rsid w:val="00821E5C"/>
    <w:rsid w:val="00821FB6"/>
    <w:rsid w:val="0082347C"/>
    <w:rsid w:val="008235E2"/>
    <w:rsid w:val="00823EC2"/>
    <w:rsid w:val="008253C3"/>
    <w:rsid w:val="00825DFC"/>
    <w:rsid w:val="00825FF1"/>
    <w:rsid w:val="00827FC5"/>
    <w:rsid w:val="008304FB"/>
    <w:rsid w:val="00830C13"/>
    <w:rsid w:val="008312DD"/>
    <w:rsid w:val="00831BD5"/>
    <w:rsid w:val="0083209F"/>
    <w:rsid w:val="00832B19"/>
    <w:rsid w:val="00833336"/>
    <w:rsid w:val="00833355"/>
    <w:rsid w:val="008335B7"/>
    <w:rsid w:val="00834B0E"/>
    <w:rsid w:val="0083504B"/>
    <w:rsid w:val="008357C0"/>
    <w:rsid w:val="0083589A"/>
    <w:rsid w:val="0083623F"/>
    <w:rsid w:val="00836935"/>
    <w:rsid w:val="00837A92"/>
    <w:rsid w:val="00841A6B"/>
    <w:rsid w:val="00841D0C"/>
    <w:rsid w:val="00841D2A"/>
    <w:rsid w:val="00843814"/>
    <w:rsid w:val="008439C4"/>
    <w:rsid w:val="00844120"/>
    <w:rsid w:val="00844165"/>
    <w:rsid w:val="0084425F"/>
    <w:rsid w:val="00844305"/>
    <w:rsid w:val="00844E11"/>
    <w:rsid w:val="008456DC"/>
    <w:rsid w:val="00845DC0"/>
    <w:rsid w:val="00846329"/>
    <w:rsid w:val="008464B8"/>
    <w:rsid w:val="00846B9F"/>
    <w:rsid w:val="008472CD"/>
    <w:rsid w:val="008474A4"/>
    <w:rsid w:val="008476A1"/>
    <w:rsid w:val="00850B05"/>
    <w:rsid w:val="0085190B"/>
    <w:rsid w:val="0085213C"/>
    <w:rsid w:val="008531BE"/>
    <w:rsid w:val="00853644"/>
    <w:rsid w:val="00854946"/>
    <w:rsid w:val="0085510A"/>
    <w:rsid w:val="00855CC7"/>
    <w:rsid w:val="00855FFB"/>
    <w:rsid w:val="0085638B"/>
    <w:rsid w:val="008564F6"/>
    <w:rsid w:val="0085761D"/>
    <w:rsid w:val="00860013"/>
    <w:rsid w:val="00860462"/>
    <w:rsid w:val="00861167"/>
    <w:rsid w:val="0086163E"/>
    <w:rsid w:val="00861D25"/>
    <w:rsid w:val="00862BBD"/>
    <w:rsid w:val="008639DB"/>
    <w:rsid w:val="00865D57"/>
    <w:rsid w:val="00866A9F"/>
    <w:rsid w:val="00866F43"/>
    <w:rsid w:val="008703E4"/>
    <w:rsid w:val="008712E2"/>
    <w:rsid w:val="008712E5"/>
    <w:rsid w:val="00871B19"/>
    <w:rsid w:val="00871B30"/>
    <w:rsid w:val="008732AE"/>
    <w:rsid w:val="008736FF"/>
    <w:rsid w:val="00873CCA"/>
    <w:rsid w:val="00873EA7"/>
    <w:rsid w:val="00874266"/>
    <w:rsid w:val="00874842"/>
    <w:rsid w:val="00875EA1"/>
    <w:rsid w:val="00877494"/>
    <w:rsid w:val="008778BD"/>
    <w:rsid w:val="00877BF7"/>
    <w:rsid w:val="00877DD2"/>
    <w:rsid w:val="008801DA"/>
    <w:rsid w:val="008809A2"/>
    <w:rsid w:val="00881ADC"/>
    <w:rsid w:val="008829DC"/>
    <w:rsid w:val="00882D7A"/>
    <w:rsid w:val="00882EDA"/>
    <w:rsid w:val="00883CB2"/>
    <w:rsid w:val="00884130"/>
    <w:rsid w:val="00884B95"/>
    <w:rsid w:val="00885BF2"/>
    <w:rsid w:val="00886628"/>
    <w:rsid w:val="00887C42"/>
    <w:rsid w:val="00887ED4"/>
    <w:rsid w:val="00890152"/>
    <w:rsid w:val="00890D8A"/>
    <w:rsid w:val="00891BBA"/>
    <w:rsid w:val="0089222F"/>
    <w:rsid w:val="008937F4"/>
    <w:rsid w:val="00893F4E"/>
    <w:rsid w:val="008963EF"/>
    <w:rsid w:val="00896773"/>
    <w:rsid w:val="00897123"/>
    <w:rsid w:val="0089757F"/>
    <w:rsid w:val="008A04AC"/>
    <w:rsid w:val="008A0640"/>
    <w:rsid w:val="008A0EB9"/>
    <w:rsid w:val="008A123B"/>
    <w:rsid w:val="008A1CAC"/>
    <w:rsid w:val="008A3630"/>
    <w:rsid w:val="008A3C39"/>
    <w:rsid w:val="008A4963"/>
    <w:rsid w:val="008A5309"/>
    <w:rsid w:val="008A55B7"/>
    <w:rsid w:val="008A564F"/>
    <w:rsid w:val="008A6A9D"/>
    <w:rsid w:val="008A6CD7"/>
    <w:rsid w:val="008A6CE0"/>
    <w:rsid w:val="008A7D86"/>
    <w:rsid w:val="008A7E15"/>
    <w:rsid w:val="008B04DA"/>
    <w:rsid w:val="008B0676"/>
    <w:rsid w:val="008B09FA"/>
    <w:rsid w:val="008B135C"/>
    <w:rsid w:val="008B22E2"/>
    <w:rsid w:val="008B2B7E"/>
    <w:rsid w:val="008B31A4"/>
    <w:rsid w:val="008B47F2"/>
    <w:rsid w:val="008B4841"/>
    <w:rsid w:val="008B5A27"/>
    <w:rsid w:val="008B5B43"/>
    <w:rsid w:val="008B61A9"/>
    <w:rsid w:val="008B6753"/>
    <w:rsid w:val="008B698D"/>
    <w:rsid w:val="008C04B1"/>
    <w:rsid w:val="008C08CF"/>
    <w:rsid w:val="008C0C24"/>
    <w:rsid w:val="008C0F70"/>
    <w:rsid w:val="008C11B5"/>
    <w:rsid w:val="008C1541"/>
    <w:rsid w:val="008C1B3E"/>
    <w:rsid w:val="008C1C4A"/>
    <w:rsid w:val="008C1F0E"/>
    <w:rsid w:val="008C1F50"/>
    <w:rsid w:val="008C2A62"/>
    <w:rsid w:val="008C2D9E"/>
    <w:rsid w:val="008C2EDA"/>
    <w:rsid w:val="008C34E0"/>
    <w:rsid w:val="008C3C74"/>
    <w:rsid w:val="008C57D8"/>
    <w:rsid w:val="008C5E63"/>
    <w:rsid w:val="008C6283"/>
    <w:rsid w:val="008C66E0"/>
    <w:rsid w:val="008C69CA"/>
    <w:rsid w:val="008C6F42"/>
    <w:rsid w:val="008C6FB2"/>
    <w:rsid w:val="008C77EB"/>
    <w:rsid w:val="008C7923"/>
    <w:rsid w:val="008C7EC0"/>
    <w:rsid w:val="008D127F"/>
    <w:rsid w:val="008D1434"/>
    <w:rsid w:val="008D1F7E"/>
    <w:rsid w:val="008D2156"/>
    <w:rsid w:val="008D2C58"/>
    <w:rsid w:val="008D2DDB"/>
    <w:rsid w:val="008D34F4"/>
    <w:rsid w:val="008D38FD"/>
    <w:rsid w:val="008D41CD"/>
    <w:rsid w:val="008D476C"/>
    <w:rsid w:val="008D49DE"/>
    <w:rsid w:val="008D4C06"/>
    <w:rsid w:val="008D4E3C"/>
    <w:rsid w:val="008D533B"/>
    <w:rsid w:val="008D568F"/>
    <w:rsid w:val="008D597A"/>
    <w:rsid w:val="008D6523"/>
    <w:rsid w:val="008D65DC"/>
    <w:rsid w:val="008D66DF"/>
    <w:rsid w:val="008D68D3"/>
    <w:rsid w:val="008D70D5"/>
    <w:rsid w:val="008E08D4"/>
    <w:rsid w:val="008E096B"/>
    <w:rsid w:val="008E0BE0"/>
    <w:rsid w:val="008E16A5"/>
    <w:rsid w:val="008E179C"/>
    <w:rsid w:val="008E1961"/>
    <w:rsid w:val="008E1AB2"/>
    <w:rsid w:val="008E25B5"/>
    <w:rsid w:val="008E2A1C"/>
    <w:rsid w:val="008E3140"/>
    <w:rsid w:val="008E31A3"/>
    <w:rsid w:val="008E349E"/>
    <w:rsid w:val="008E3F72"/>
    <w:rsid w:val="008E4313"/>
    <w:rsid w:val="008E44DE"/>
    <w:rsid w:val="008E4A1D"/>
    <w:rsid w:val="008E4A71"/>
    <w:rsid w:val="008E4FA0"/>
    <w:rsid w:val="008E5553"/>
    <w:rsid w:val="008E61B4"/>
    <w:rsid w:val="008E62BD"/>
    <w:rsid w:val="008E64E4"/>
    <w:rsid w:val="008E66EA"/>
    <w:rsid w:val="008E7524"/>
    <w:rsid w:val="008E77FB"/>
    <w:rsid w:val="008E7895"/>
    <w:rsid w:val="008F0AF5"/>
    <w:rsid w:val="008F14B8"/>
    <w:rsid w:val="008F1FC2"/>
    <w:rsid w:val="008F25E7"/>
    <w:rsid w:val="008F2637"/>
    <w:rsid w:val="008F31D2"/>
    <w:rsid w:val="008F378D"/>
    <w:rsid w:val="008F493E"/>
    <w:rsid w:val="008F497B"/>
    <w:rsid w:val="008F5663"/>
    <w:rsid w:val="008F5767"/>
    <w:rsid w:val="008F58D8"/>
    <w:rsid w:val="008F5F94"/>
    <w:rsid w:val="008F70B1"/>
    <w:rsid w:val="008F7EB4"/>
    <w:rsid w:val="008F7F80"/>
    <w:rsid w:val="009007A8"/>
    <w:rsid w:val="00900AF6"/>
    <w:rsid w:val="009014BB"/>
    <w:rsid w:val="00901C1B"/>
    <w:rsid w:val="0090421E"/>
    <w:rsid w:val="00904313"/>
    <w:rsid w:val="00904611"/>
    <w:rsid w:val="0090518D"/>
    <w:rsid w:val="00905705"/>
    <w:rsid w:val="00906E28"/>
    <w:rsid w:val="00906EE5"/>
    <w:rsid w:val="00907A4D"/>
    <w:rsid w:val="00907C72"/>
    <w:rsid w:val="00911A38"/>
    <w:rsid w:val="00911F6B"/>
    <w:rsid w:val="0091228B"/>
    <w:rsid w:val="00912F97"/>
    <w:rsid w:val="0091328C"/>
    <w:rsid w:val="009135C6"/>
    <w:rsid w:val="00915691"/>
    <w:rsid w:val="00917B77"/>
    <w:rsid w:val="009200C4"/>
    <w:rsid w:val="00920D12"/>
    <w:rsid w:val="00921B51"/>
    <w:rsid w:val="00921CA3"/>
    <w:rsid w:val="00921D2A"/>
    <w:rsid w:val="00921DA3"/>
    <w:rsid w:val="009220C6"/>
    <w:rsid w:val="009223EE"/>
    <w:rsid w:val="00922E7A"/>
    <w:rsid w:val="00923A32"/>
    <w:rsid w:val="00924895"/>
    <w:rsid w:val="009249B1"/>
    <w:rsid w:val="00924A67"/>
    <w:rsid w:val="00925253"/>
    <w:rsid w:val="00925EDE"/>
    <w:rsid w:val="00926070"/>
    <w:rsid w:val="00926336"/>
    <w:rsid w:val="00927789"/>
    <w:rsid w:val="00927AA4"/>
    <w:rsid w:val="00927D58"/>
    <w:rsid w:val="009304F3"/>
    <w:rsid w:val="009306EE"/>
    <w:rsid w:val="00931E8C"/>
    <w:rsid w:val="00932FC4"/>
    <w:rsid w:val="00933085"/>
    <w:rsid w:val="009333AB"/>
    <w:rsid w:val="00933FA5"/>
    <w:rsid w:val="00934002"/>
    <w:rsid w:val="009342B9"/>
    <w:rsid w:val="00934608"/>
    <w:rsid w:val="0093491C"/>
    <w:rsid w:val="00934E89"/>
    <w:rsid w:val="009352C1"/>
    <w:rsid w:val="009357A3"/>
    <w:rsid w:val="00936E9A"/>
    <w:rsid w:val="009400F2"/>
    <w:rsid w:val="00940566"/>
    <w:rsid w:val="00941288"/>
    <w:rsid w:val="00941905"/>
    <w:rsid w:val="00941BCA"/>
    <w:rsid w:val="00941CF0"/>
    <w:rsid w:val="009420A1"/>
    <w:rsid w:val="00942588"/>
    <w:rsid w:val="00942E07"/>
    <w:rsid w:val="00943994"/>
    <w:rsid w:val="00943FE4"/>
    <w:rsid w:val="009445EF"/>
    <w:rsid w:val="00944BF7"/>
    <w:rsid w:val="00944ED4"/>
    <w:rsid w:val="009453C1"/>
    <w:rsid w:val="00945847"/>
    <w:rsid w:val="009461CA"/>
    <w:rsid w:val="0094687E"/>
    <w:rsid w:val="00946F1D"/>
    <w:rsid w:val="0094715F"/>
    <w:rsid w:val="00947701"/>
    <w:rsid w:val="00947D3B"/>
    <w:rsid w:val="0095039B"/>
    <w:rsid w:val="0095080A"/>
    <w:rsid w:val="00950A61"/>
    <w:rsid w:val="0095139E"/>
    <w:rsid w:val="00951740"/>
    <w:rsid w:val="00952FE6"/>
    <w:rsid w:val="009531D9"/>
    <w:rsid w:val="00953504"/>
    <w:rsid w:val="00953A65"/>
    <w:rsid w:val="00953B13"/>
    <w:rsid w:val="009542BD"/>
    <w:rsid w:val="00955878"/>
    <w:rsid w:val="00955ADA"/>
    <w:rsid w:val="00955C3D"/>
    <w:rsid w:val="00957BB6"/>
    <w:rsid w:val="009609B7"/>
    <w:rsid w:val="0096116A"/>
    <w:rsid w:val="0096197C"/>
    <w:rsid w:val="009619D0"/>
    <w:rsid w:val="00961DC0"/>
    <w:rsid w:val="00961FB6"/>
    <w:rsid w:val="0096204E"/>
    <w:rsid w:val="0096255F"/>
    <w:rsid w:val="00962C90"/>
    <w:rsid w:val="00962C9F"/>
    <w:rsid w:val="00963903"/>
    <w:rsid w:val="00964F85"/>
    <w:rsid w:val="009656D3"/>
    <w:rsid w:val="00966056"/>
    <w:rsid w:val="0096614A"/>
    <w:rsid w:val="009663C3"/>
    <w:rsid w:val="00966808"/>
    <w:rsid w:val="00966990"/>
    <w:rsid w:val="00966FF7"/>
    <w:rsid w:val="009671CB"/>
    <w:rsid w:val="0096786B"/>
    <w:rsid w:val="00971488"/>
    <w:rsid w:val="00972001"/>
    <w:rsid w:val="009722F4"/>
    <w:rsid w:val="0097290E"/>
    <w:rsid w:val="00972E55"/>
    <w:rsid w:val="00972E58"/>
    <w:rsid w:val="009736A5"/>
    <w:rsid w:val="009746F8"/>
    <w:rsid w:val="00975F31"/>
    <w:rsid w:val="009767F9"/>
    <w:rsid w:val="00976DEA"/>
    <w:rsid w:val="00977222"/>
    <w:rsid w:val="009775C5"/>
    <w:rsid w:val="009777B2"/>
    <w:rsid w:val="00977E25"/>
    <w:rsid w:val="009800A8"/>
    <w:rsid w:val="00980412"/>
    <w:rsid w:val="0098100E"/>
    <w:rsid w:val="00981A3B"/>
    <w:rsid w:val="0098278A"/>
    <w:rsid w:val="00982806"/>
    <w:rsid w:val="00982E35"/>
    <w:rsid w:val="00983873"/>
    <w:rsid w:val="00983BEF"/>
    <w:rsid w:val="0098437A"/>
    <w:rsid w:val="00984668"/>
    <w:rsid w:val="0098481E"/>
    <w:rsid w:val="00984953"/>
    <w:rsid w:val="00984B9A"/>
    <w:rsid w:val="00984C05"/>
    <w:rsid w:val="0098564E"/>
    <w:rsid w:val="00986C88"/>
    <w:rsid w:val="00986E60"/>
    <w:rsid w:val="0098733B"/>
    <w:rsid w:val="009873B5"/>
    <w:rsid w:val="0098788F"/>
    <w:rsid w:val="00987995"/>
    <w:rsid w:val="00987A11"/>
    <w:rsid w:val="00987E89"/>
    <w:rsid w:val="0099028F"/>
    <w:rsid w:val="00990EEE"/>
    <w:rsid w:val="00991EB0"/>
    <w:rsid w:val="009924B8"/>
    <w:rsid w:val="00992B9B"/>
    <w:rsid w:val="00992EAA"/>
    <w:rsid w:val="00993086"/>
    <w:rsid w:val="009933FD"/>
    <w:rsid w:val="00994327"/>
    <w:rsid w:val="0099463E"/>
    <w:rsid w:val="00994F5D"/>
    <w:rsid w:val="00995965"/>
    <w:rsid w:val="00995D47"/>
    <w:rsid w:val="0099607E"/>
    <w:rsid w:val="0099775B"/>
    <w:rsid w:val="009A1F84"/>
    <w:rsid w:val="009A28A9"/>
    <w:rsid w:val="009A2A1C"/>
    <w:rsid w:val="009A3C70"/>
    <w:rsid w:val="009A4342"/>
    <w:rsid w:val="009A4735"/>
    <w:rsid w:val="009A632E"/>
    <w:rsid w:val="009A6447"/>
    <w:rsid w:val="009A67BE"/>
    <w:rsid w:val="009A68C0"/>
    <w:rsid w:val="009A6C4D"/>
    <w:rsid w:val="009A6D97"/>
    <w:rsid w:val="009B07FA"/>
    <w:rsid w:val="009B103C"/>
    <w:rsid w:val="009B122F"/>
    <w:rsid w:val="009B1672"/>
    <w:rsid w:val="009B1F2D"/>
    <w:rsid w:val="009B32A4"/>
    <w:rsid w:val="009B3796"/>
    <w:rsid w:val="009B3813"/>
    <w:rsid w:val="009B3D5C"/>
    <w:rsid w:val="009B4186"/>
    <w:rsid w:val="009B4E37"/>
    <w:rsid w:val="009B5D82"/>
    <w:rsid w:val="009B5E47"/>
    <w:rsid w:val="009B6092"/>
    <w:rsid w:val="009B63D9"/>
    <w:rsid w:val="009B6730"/>
    <w:rsid w:val="009B68CE"/>
    <w:rsid w:val="009B6BED"/>
    <w:rsid w:val="009B6C8A"/>
    <w:rsid w:val="009B6F06"/>
    <w:rsid w:val="009B7133"/>
    <w:rsid w:val="009B71DC"/>
    <w:rsid w:val="009B765F"/>
    <w:rsid w:val="009B7D0B"/>
    <w:rsid w:val="009C0D47"/>
    <w:rsid w:val="009C0F00"/>
    <w:rsid w:val="009C1085"/>
    <w:rsid w:val="009C1431"/>
    <w:rsid w:val="009C1FAA"/>
    <w:rsid w:val="009C24B5"/>
    <w:rsid w:val="009C2AE8"/>
    <w:rsid w:val="009C2F18"/>
    <w:rsid w:val="009C326E"/>
    <w:rsid w:val="009C416D"/>
    <w:rsid w:val="009C54C6"/>
    <w:rsid w:val="009C6158"/>
    <w:rsid w:val="009C63FB"/>
    <w:rsid w:val="009C659C"/>
    <w:rsid w:val="009C67D8"/>
    <w:rsid w:val="009C6CC2"/>
    <w:rsid w:val="009C6CE7"/>
    <w:rsid w:val="009C700B"/>
    <w:rsid w:val="009C73B5"/>
    <w:rsid w:val="009C73E0"/>
    <w:rsid w:val="009C7F38"/>
    <w:rsid w:val="009D0476"/>
    <w:rsid w:val="009D0619"/>
    <w:rsid w:val="009D0863"/>
    <w:rsid w:val="009D10D2"/>
    <w:rsid w:val="009D1741"/>
    <w:rsid w:val="009D32D5"/>
    <w:rsid w:val="009D35FD"/>
    <w:rsid w:val="009D446A"/>
    <w:rsid w:val="009D7261"/>
    <w:rsid w:val="009D76A0"/>
    <w:rsid w:val="009E092E"/>
    <w:rsid w:val="009E18C7"/>
    <w:rsid w:val="009E20ED"/>
    <w:rsid w:val="009E20FB"/>
    <w:rsid w:val="009E3434"/>
    <w:rsid w:val="009E3A19"/>
    <w:rsid w:val="009E4797"/>
    <w:rsid w:val="009E61CC"/>
    <w:rsid w:val="009E7476"/>
    <w:rsid w:val="009E76D6"/>
    <w:rsid w:val="009E7CA1"/>
    <w:rsid w:val="009E7EB3"/>
    <w:rsid w:val="009F01B7"/>
    <w:rsid w:val="009F0A9E"/>
    <w:rsid w:val="009F1311"/>
    <w:rsid w:val="009F39FF"/>
    <w:rsid w:val="009F3C23"/>
    <w:rsid w:val="009F3EFE"/>
    <w:rsid w:val="009F4059"/>
    <w:rsid w:val="009F4326"/>
    <w:rsid w:val="009F4BE2"/>
    <w:rsid w:val="009F4E76"/>
    <w:rsid w:val="009F56F8"/>
    <w:rsid w:val="009F694C"/>
    <w:rsid w:val="009F6C75"/>
    <w:rsid w:val="009F70E6"/>
    <w:rsid w:val="009F7DD9"/>
    <w:rsid w:val="00A00222"/>
    <w:rsid w:val="00A0085A"/>
    <w:rsid w:val="00A01410"/>
    <w:rsid w:val="00A01A79"/>
    <w:rsid w:val="00A01B03"/>
    <w:rsid w:val="00A02142"/>
    <w:rsid w:val="00A024CF"/>
    <w:rsid w:val="00A027D5"/>
    <w:rsid w:val="00A02B20"/>
    <w:rsid w:val="00A03347"/>
    <w:rsid w:val="00A03FA6"/>
    <w:rsid w:val="00A0561F"/>
    <w:rsid w:val="00A056B3"/>
    <w:rsid w:val="00A05F95"/>
    <w:rsid w:val="00A065F1"/>
    <w:rsid w:val="00A0701B"/>
    <w:rsid w:val="00A103C6"/>
    <w:rsid w:val="00A11029"/>
    <w:rsid w:val="00A114E3"/>
    <w:rsid w:val="00A119CA"/>
    <w:rsid w:val="00A11C12"/>
    <w:rsid w:val="00A11F6A"/>
    <w:rsid w:val="00A14903"/>
    <w:rsid w:val="00A15248"/>
    <w:rsid w:val="00A1561F"/>
    <w:rsid w:val="00A159B9"/>
    <w:rsid w:val="00A15C5D"/>
    <w:rsid w:val="00A15D3E"/>
    <w:rsid w:val="00A1601B"/>
    <w:rsid w:val="00A16099"/>
    <w:rsid w:val="00A16179"/>
    <w:rsid w:val="00A163E7"/>
    <w:rsid w:val="00A16AF6"/>
    <w:rsid w:val="00A16C35"/>
    <w:rsid w:val="00A17060"/>
    <w:rsid w:val="00A20726"/>
    <w:rsid w:val="00A21631"/>
    <w:rsid w:val="00A21AF2"/>
    <w:rsid w:val="00A2293A"/>
    <w:rsid w:val="00A22FF6"/>
    <w:rsid w:val="00A2368C"/>
    <w:rsid w:val="00A23727"/>
    <w:rsid w:val="00A23D41"/>
    <w:rsid w:val="00A24015"/>
    <w:rsid w:val="00A25351"/>
    <w:rsid w:val="00A25683"/>
    <w:rsid w:val="00A258E4"/>
    <w:rsid w:val="00A26555"/>
    <w:rsid w:val="00A26674"/>
    <w:rsid w:val="00A270E5"/>
    <w:rsid w:val="00A27192"/>
    <w:rsid w:val="00A2747D"/>
    <w:rsid w:val="00A278FD"/>
    <w:rsid w:val="00A31477"/>
    <w:rsid w:val="00A33B01"/>
    <w:rsid w:val="00A33FFE"/>
    <w:rsid w:val="00A34252"/>
    <w:rsid w:val="00A34368"/>
    <w:rsid w:val="00A34CA1"/>
    <w:rsid w:val="00A35086"/>
    <w:rsid w:val="00A353D1"/>
    <w:rsid w:val="00A374C7"/>
    <w:rsid w:val="00A37B44"/>
    <w:rsid w:val="00A40375"/>
    <w:rsid w:val="00A40A29"/>
    <w:rsid w:val="00A41153"/>
    <w:rsid w:val="00A41243"/>
    <w:rsid w:val="00A4129C"/>
    <w:rsid w:val="00A414D0"/>
    <w:rsid w:val="00A416D3"/>
    <w:rsid w:val="00A41D39"/>
    <w:rsid w:val="00A41E9B"/>
    <w:rsid w:val="00A4284B"/>
    <w:rsid w:val="00A4331D"/>
    <w:rsid w:val="00A43FD2"/>
    <w:rsid w:val="00A4415D"/>
    <w:rsid w:val="00A44211"/>
    <w:rsid w:val="00A449D1"/>
    <w:rsid w:val="00A449DD"/>
    <w:rsid w:val="00A44F3D"/>
    <w:rsid w:val="00A450CD"/>
    <w:rsid w:val="00A4518E"/>
    <w:rsid w:val="00A45966"/>
    <w:rsid w:val="00A467C6"/>
    <w:rsid w:val="00A46DDF"/>
    <w:rsid w:val="00A47613"/>
    <w:rsid w:val="00A47BE4"/>
    <w:rsid w:val="00A47C42"/>
    <w:rsid w:val="00A47D3B"/>
    <w:rsid w:val="00A50333"/>
    <w:rsid w:val="00A50528"/>
    <w:rsid w:val="00A50C95"/>
    <w:rsid w:val="00A52125"/>
    <w:rsid w:val="00A52CA7"/>
    <w:rsid w:val="00A53112"/>
    <w:rsid w:val="00A539EA"/>
    <w:rsid w:val="00A53E46"/>
    <w:rsid w:val="00A542F0"/>
    <w:rsid w:val="00A5495E"/>
    <w:rsid w:val="00A570B7"/>
    <w:rsid w:val="00A57215"/>
    <w:rsid w:val="00A57643"/>
    <w:rsid w:val="00A57C08"/>
    <w:rsid w:val="00A601E9"/>
    <w:rsid w:val="00A6055B"/>
    <w:rsid w:val="00A605FA"/>
    <w:rsid w:val="00A60E5C"/>
    <w:rsid w:val="00A62051"/>
    <w:rsid w:val="00A62D19"/>
    <w:rsid w:val="00A62F04"/>
    <w:rsid w:val="00A63550"/>
    <w:rsid w:val="00A639DA"/>
    <w:rsid w:val="00A63E31"/>
    <w:rsid w:val="00A64064"/>
    <w:rsid w:val="00A6569B"/>
    <w:rsid w:val="00A6600D"/>
    <w:rsid w:val="00A6605E"/>
    <w:rsid w:val="00A676BB"/>
    <w:rsid w:val="00A7016A"/>
    <w:rsid w:val="00A703CD"/>
    <w:rsid w:val="00A7110A"/>
    <w:rsid w:val="00A711DD"/>
    <w:rsid w:val="00A7138D"/>
    <w:rsid w:val="00A71899"/>
    <w:rsid w:val="00A71CD5"/>
    <w:rsid w:val="00A71D95"/>
    <w:rsid w:val="00A72476"/>
    <w:rsid w:val="00A73FAB"/>
    <w:rsid w:val="00A74568"/>
    <w:rsid w:val="00A74954"/>
    <w:rsid w:val="00A74A69"/>
    <w:rsid w:val="00A74DA5"/>
    <w:rsid w:val="00A74E6A"/>
    <w:rsid w:val="00A74F94"/>
    <w:rsid w:val="00A769D9"/>
    <w:rsid w:val="00A8000A"/>
    <w:rsid w:val="00A80123"/>
    <w:rsid w:val="00A813F3"/>
    <w:rsid w:val="00A818A2"/>
    <w:rsid w:val="00A819FB"/>
    <w:rsid w:val="00A81F05"/>
    <w:rsid w:val="00A82042"/>
    <w:rsid w:val="00A8243F"/>
    <w:rsid w:val="00A82778"/>
    <w:rsid w:val="00A829C7"/>
    <w:rsid w:val="00A8300A"/>
    <w:rsid w:val="00A8334A"/>
    <w:rsid w:val="00A835FF"/>
    <w:rsid w:val="00A83628"/>
    <w:rsid w:val="00A852DD"/>
    <w:rsid w:val="00A85AF8"/>
    <w:rsid w:val="00A861C8"/>
    <w:rsid w:val="00A86A17"/>
    <w:rsid w:val="00A86DEC"/>
    <w:rsid w:val="00A8706A"/>
    <w:rsid w:val="00A87417"/>
    <w:rsid w:val="00A87460"/>
    <w:rsid w:val="00A87517"/>
    <w:rsid w:val="00A87A42"/>
    <w:rsid w:val="00A900D9"/>
    <w:rsid w:val="00A90583"/>
    <w:rsid w:val="00A9115C"/>
    <w:rsid w:val="00A91579"/>
    <w:rsid w:val="00A91FD7"/>
    <w:rsid w:val="00A9261B"/>
    <w:rsid w:val="00A93A90"/>
    <w:rsid w:val="00A9407D"/>
    <w:rsid w:val="00A94D76"/>
    <w:rsid w:val="00A94E29"/>
    <w:rsid w:val="00A94EFA"/>
    <w:rsid w:val="00A96317"/>
    <w:rsid w:val="00A964B0"/>
    <w:rsid w:val="00A9651D"/>
    <w:rsid w:val="00A96DF9"/>
    <w:rsid w:val="00A97D9C"/>
    <w:rsid w:val="00AA0AEF"/>
    <w:rsid w:val="00AA10F7"/>
    <w:rsid w:val="00AA1833"/>
    <w:rsid w:val="00AA2094"/>
    <w:rsid w:val="00AA276C"/>
    <w:rsid w:val="00AA3F90"/>
    <w:rsid w:val="00AA42A2"/>
    <w:rsid w:val="00AA4CBC"/>
    <w:rsid w:val="00AA4F2F"/>
    <w:rsid w:val="00AA501C"/>
    <w:rsid w:val="00AA52DD"/>
    <w:rsid w:val="00AA561D"/>
    <w:rsid w:val="00AA59A0"/>
    <w:rsid w:val="00AA6AC4"/>
    <w:rsid w:val="00AA6E8C"/>
    <w:rsid w:val="00AA7CBD"/>
    <w:rsid w:val="00AB085F"/>
    <w:rsid w:val="00AB163E"/>
    <w:rsid w:val="00AB3C37"/>
    <w:rsid w:val="00AB3D5F"/>
    <w:rsid w:val="00AB4D8A"/>
    <w:rsid w:val="00AB5F69"/>
    <w:rsid w:val="00AB62DB"/>
    <w:rsid w:val="00AB67FB"/>
    <w:rsid w:val="00AB6C16"/>
    <w:rsid w:val="00AB7053"/>
    <w:rsid w:val="00AC042D"/>
    <w:rsid w:val="00AC11CB"/>
    <w:rsid w:val="00AC3020"/>
    <w:rsid w:val="00AC32C5"/>
    <w:rsid w:val="00AC349F"/>
    <w:rsid w:val="00AC3639"/>
    <w:rsid w:val="00AC44E7"/>
    <w:rsid w:val="00AC4C3A"/>
    <w:rsid w:val="00AC5558"/>
    <w:rsid w:val="00AC6B11"/>
    <w:rsid w:val="00AC6FD6"/>
    <w:rsid w:val="00AC732C"/>
    <w:rsid w:val="00AC75BE"/>
    <w:rsid w:val="00AC770D"/>
    <w:rsid w:val="00AC7751"/>
    <w:rsid w:val="00AD063D"/>
    <w:rsid w:val="00AD0C30"/>
    <w:rsid w:val="00AD1169"/>
    <w:rsid w:val="00AD1945"/>
    <w:rsid w:val="00AD1FBE"/>
    <w:rsid w:val="00AD255F"/>
    <w:rsid w:val="00AD26F1"/>
    <w:rsid w:val="00AD3ABD"/>
    <w:rsid w:val="00AD40C0"/>
    <w:rsid w:val="00AD4745"/>
    <w:rsid w:val="00AD5065"/>
    <w:rsid w:val="00AD5581"/>
    <w:rsid w:val="00AD60B1"/>
    <w:rsid w:val="00AD6734"/>
    <w:rsid w:val="00AD689F"/>
    <w:rsid w:val="00AD6C29"/>
    <w:rsid w:val="00AD7186"/>
    <w:rsid w:val="00AD7D6F"/>
    <w:rsid w:val="00AD7D8D"/>
    <w:rsid w:val="00AE05DD"/>
    <w:rsid w:val="00AE348F"/>
    <w:rsid w:val="00AE3B51"/>
    <w:rsid w:val="00AE542B"/>
    <w:rsid w:val="00AE5624"/>
    <w:rsid w:val="00AE6317"/>
    <w:rsid w:val="00AE7195"/>
    <w:rsid w:val="00AE7980"/>
    <w:rsid w:val="00AE7D9A"/>
    <w:rsid w:val="00AF030D"/>
    <w:rsid w:val="00AF03CA"/>
    <w:rsid w:val="00AF0B8D"/>
    <w:rsid w:val="00AF1107"/>
    <w:rsid w:val="00AF176C"/>
    <w:rsid w:val="00AF1B57"/>
    <w:rsid w:val="00AF26BD"/>
    <w:rsid w:val="00AF30BA"/>
    <w:rsid w:val="00AF3529"/>
    <w:rsid w:val="00AF3BEB"/>
    <w:rsid w:val="00AF3BF9"/>
    <w:rsid w:val="00AF4239"/>
    <w:rsid w:val="00AF4521"/>
    <w:rsid w:val="00AF48D7"/>
    <w:rsid w:val="00AF4967"/>
    <w:rsid w:val="00AF4DD5"/>
    <w:rsid w:val="00AF57F8"/>
    <w:rsid w:val="00AF5884"/>
    <w:rsid w:val="00AF5B16"/>
    <w:rsid w:val="00AF5F8F"/>
    <w:rsid w:val="00AF605D"/>
    <w:rsid w:val="00AF643D"/>
    <w:rsid w:val="00AF6BA7"/>
    <w:rsid w:val="00AF7931"/>
    <w:rsid w:val="00B0028D"/>
    <w:rsid w:val="00B00D5D"/>
    <w:rsid w:val="00B0127C"/>
    <w:rsid w:val="00B016A1"/>
    <w:rsid w:val="00B01795"/>
    <w:rsid w:val="00B02613"/>
    <w:rsid w:val="00B0291A"/>
    <w:rsid w:val="00B03002"/>
    <w:rsid w:val="00B03358"/>
    <w:rsid w:val="00B036FC"/>
    <w:rsid w:val="00B04192"/>
    <w:rsid w:val="00B05AAD"/>
    <w:rsid w:val="00B06036"/>
    <w:rsid w:val="00B06D4C"/>
    <w:rsid w:val="00B074CE"/>
    <w:rsid w:val="00B10140"/>
    <w:rsid w:val="00B10787"/>
    <w:rsid w:val="00B1177F"/>
    <w:rsid w:val="00B11AEF"/>
    <w:rsid w:val="00B11DDD"/>
    <w:rsid w:val="00B122B5"/>
    <w:rsid w:val="00B1256F"/>
    <w:rsid w:val="00B125A9"/>
    <w:rsid w:val="00B1265C"/>
    <w:rsid w:val="00B129F9"/>
    <w:rsid w:val="00B13126"/>
    <w:rsid w:val="00B13148"/>
    <w:rsid w:val="00B139D6"/>
    <w:rsid w:val="00B14F09"/>
    <w:rsid w:val="00B15088"/>
    <w:rsid w:val="00B15240"/>
    <w:rsid w:val="00B158B2"/>
    <w:rsid w:val="00B1676D"/>
    <w:rsid w:val="00B16CD3"/>
    <w:rsid w:val="00B20BE1"/>
    <w:rsid w:val="00B20D0A"/>
    <w:rsid w:val="00B21CE4"/>
    <w:rsid w:val="00B21FCC"/>
    <w:rsid w:val="00B228DE"/>
    <w:rsid w:val="00B22ECB"/>
    <w:rsid w:val="00B23ED8"/>
    <w:rsid w:val="00B2551D"/>
    <w:rsid w:val="00B30C6C"/>
    <w:rsid w:val="00B30FE3"/>
    <w:rsid w:val="00B31543"/>
    <w:rsid w:val="00B31B61"/>
    <w:rsid w:val="00B32449"/>
    <w:rsid w:val="00B32543"/>
    <w:rsid w:val="00B32D9D"/>
    <w:rsid w:val="00B33233"/>
    <w:rsid w:val="00B34A06"/>
    <w:rsid w:val="00B36118"/>
    <w:rsid w:val="00B36B88"/>
    <w:rsid w:val="00B40167"/>
    <w:rsid w:val="00B402CA"/>
    <w:rsid w:val="00B406D6"/>
    <w:rsid w:val="00B40C76"/>
    <w:rsid w:val="00B41215"/>
    <w:rsid w:val="00B4180C"/>
    <w:rsid w:val="00B43933"/>
    <w:rsid w:val="00B44989"/>
    <w:rsid w:val="00B454BC"/>
    <w:rsid w:val="00B4568F"/>
    <w:rsid w:val="00B45859"/>
    <w:rsid w:val="00B45F7B"/>
    <w:rsid w:val="00B46E5F"/>
    <w:rsid w:val="00B470C7"/>
    <w:rsid w:val="00B474F2"/>
    <w:rsid w:val="00B475DE"/>
    <w:rsid w:val="00B478AC"/>
    <w:rsid w:val="00B50002"/>
    <w:rsid w:val="00B50149"/>
    <w:rsid w:val="00B50501"/>
    <w:rsid w:val="00B5054A"/>
    <w:rsid w:val="00B50897"/>
    <w:rsid w:val="00B50AF3"/>
    <w:rsid w:val="00B50ECB"/>
    <w:rsid w:val="00B51562"/>
    <w:rsid w:val="00B51A29"/>
    <w:rsid w:val="00B529BA"/>
    <w:rsid w:val="00B52B78"/>
    <w:rsid w:val="00B52FC1"/>
    <w:rsid w:val="00B533D6"/>
    <w:rsid w:val="00B5346C"/>
    <w:rsid w:val="00B557BC"/>
    <w:rsid w:val="00B55977"/>
    <w:rsid w:val="00B55E33"/>
    <w:rsid w:val="00B55FC1"/>
    <w:rsid w:val="00B56103"/>
    <w:rsid w:val="00B56CE5"/>
    <w:rsid w:val="00B577CD"/>
    <w:rsid w:val="00B5783C"/>
    <w:rsid w:val="00B57B65"/>
    <w:rsid w:val="00B57CF6"/>
    <w:rsid w:val="00B60307"/>
    <w:rsid w:val="00B60436"/>
    <w:rsid w:val="00B60CCC"/>
    <w:rsid w:val="00B61067"/>
    <w:rsid w:val="00B61806"/>
    <w:rsid w:val="00B61E24"/>
    <w:rsid w:val="00B628ED"/>
    <w:rsid w:val="00B63CB8"/>
    <w:rsid w:val="00B64012"/>
    <w:rsid w:val="00B64075"/>
    <w:rsid w:val="00B6458A"/>
    <w:rsid w:val="00B64D39"/>
    <w:rsid w:val="00B6572C"/>
    <w:rsid w:val="00B6585C"/>
    <w:rsid w:val="00B65B09"/>
    <w:rsid w:val="00B6613E"/>
    <w:rsid w:val="00B664AB"/>
    <w:rsid w:val="00B668A3"/>
    <w:rsid w:val="00B66E95"/>
    <w:rsid w:val="00B6718F"/>
    <w:rsid w:val="00B675CB"/>
    <w:rsid w:val="00B67966"/>
    <w:rsid w:val="00B67F54"/>
    <w:rsid w:val="00B70A01"/>
    <w:rsid w:val="00B70D1F"/>
    <w:rsid w:val="00B712CE"/>
    <w:rsid w:val="00B7132E"/>
    <w:rsid w:val="00B716C2"/>
    <w:rsid w:val="00B7184F"/>
    <w:rsid w:val="00B72082"/>
    <w:rsid w:val="00B73484"/>
    <w:rsid w:val="00B73A9C"/>
    <w:rsid w:val="00B74436"/>
    <w:rsid w:val="00B74525"/>
    <w:rsid w:val="00B74BA0"/>
    <w:rsid w:val="00B74D53"/>
    <w:rsid w:val="00B74DC6"/>
    <w:rsid w:val="00B758EF"/>
    <w:rsid w:val="00B75C17"/>
    <w:rsid w:val="00B75E4D"/>
    <w:rsid w:val="00B764B7"/>
    <w:rsid w:val="00B76AE8"/>
    <w:rsid w:val="00B76CD9"/>
    <w:rsid w:val="00B76D72"/>
    <w:rsid w:val="00B770B2"/>
    <w:rsid w:val="00B77990"/>
    <w:rsid w:val="00B77B06"/>
    <w:rsid w:val="00B80379"/>
    <w:rsid w:val="00B80BBE"/>
    <w:rsid w:val="00B80E58"/>
    <w:rsid w:val="00B81350"/>
    <w:rsid w:val="00B8173F"/>
    <w:rsid w:val="00B819FE"/>
    <w:rsid w:val="00B82833"/>
    <w:rsid w:val="00B848B9"/>
    <w:rsid w:val="00B84D4B"/>
    <w:rsid w:val="00B852C0"/>
    <w:rsid w:val="00B85783"/>
    <w:rsid w:val="00B8590A"/>
    <w:rsid w:val="00B85A20"/>
    <w:rsid w:val="00B860AB"/>
    <w:rsid w:val="00B860F9"/>
    <w:rsid w:val="00B86E05"/>
    <w:rsid w:val="00B875CE"/>
    <w:rsid w:val="00B900C5"/>
    <w:rsid w:val="00B9012E"/>
    <w:rsid w:val="00B90A7A"/>
    <w:rsid w:val="00B91374"/>
    <w:rsid w:val="00B91FE0"/>
    <w:rsid w:val="00B92E0F"/>
    <w:rsid w:val="00B935A3"/>
    <w:rsid w:val="00B936BC"/>
    <w:rsid w:val="00B93A82"/>
    <w:rsid w:val="00B9412B"/>
    <w:rsid w:val="00B94E2A"/>
    <w:rsid w:val="00B96309"/>
    <w:rsid w:val="00B96D4A"/>
    <w:rsid w:val="00B96EBB"/>
    <w:rsid w:val="00B97BE8"/>
    <w:rsid w:val="00B97F6D"/>
    <w:rsid w:val="00BA0A8F"/>
    <w:rsid w:val="00BA2E76"/>
    <w:rsid w:val="00BA3BD5"/>
    <w:rsid w:val="00BA3BEB"/>
    <w:rsid w:val="00BA469C"/>
    <w:rsid w:val="00BA5FB6"/>
    <w:rsid w:val="00BA6F7E"/>
    <w:rsid w:val="00BA72AF"/>
    <w:rsid w:val="00BB0392"/>
    <w:rsid w:val="00BB0B36"/>
    <w:rsid w:val="00BB0C23"/>
    <w:rsid w:val="00BB1246"/>
    <w:rsid w:val="00BB22F5"/>
    <w:rsid w:val="00BB2553"/>
    <w:rsid w:val="00BB2BB9"/>
    <w:rsid w:val="00BB3BE4"/>
    <w:rsid w:val="00BB3D5A"/>
    <w:rsid w:val="00BB3E96"/>
    <w:rsid w:val="00BB45EF"/>
    <w:rsid w:val="00BB5862"/>
    <w:rsid w:val="00BB58B7"/>
    <w:rsid w:val="00BB599D"/>
    <w:rsid w:val="00BB5ACD"/>
    <w:rsid w:val="00BB5CF4"/>
    <w:rsid w:val="00BB5D87"/>
    <w:rsid w:val="00BB6194"/>
    <w:rsid w:val="00BB70FF"/>
    <w:rsid w:val="00BB7DAF"/>
    <w:rsid w:val="00BC0012"/>
    <w:rsid w:val="00BC03E2"/>
    <w:rsid w:val="00BC0510"/>
    <w:rsid w:val="00BC0C05"/>
    <w:rsid w:val="00BC0F56"/>
    <w:rsid w:val="00BC0F89"/>
    <w:rsid w:val="00BC1148"/>
    <w:rsid w:val="00BC1D65"/>
    <w:rsid w:val="00BC2901"/>
    <w:rsid w:val="00BC3833"/>
    <w:rsid w:val="00BC4138"/>
    <w:rsid w:val="00BC489D"/>
    <w:rsid w:val="00BC49E5"/>
    <w:rsid w:val="00BC4FDA"/>
    <w:rsid w:val="00BC5240"/>
    <w:rsid w:val="00BC584F"/>
    <w:rsid w:val="00BC6191"/>
    <w:rsid w:val="00BC64DB"/>
    <w:rsid w:val="00BC69D3"/>
    <w:rsid w:val="00BC7471"/>
    <w:rsid w:val="00BC7965"/>
    <w:rsid w:val="00BD00E6"/>
    <w:rsid w:val="00BD0F84"/>
    <w:rsid w:val="00BD1C71"/>
    <w:rsid w:val="00BD1D19"/>
    <w:rsid w:val="00BD22EA"/>
    <w:rsid w:val="00BD29E0"/>
    <w:rsid w:val="00BD2A56"/>
    <w:rsid w:val="00BD2AA8"/>
    <w:rsid w:val="00BD2DA0"/>
    <w:rsid w:val="00BD35EB"/>
    <w:rsid w:val="00BD46AB"/>
    <w:rsid w:val="00BD4859"/>
    <w:rsid w:val="00BD4880"/>
    <w:rsid w:val="00BD5054"/>
    <w:rsid w:val="00BD5655"/>
    <w:rsid w:val="00BD5A3A"/>
    <w:rsid w:val="00BD70B1"/>
    <w:rsid w:val="00BD79DB"/>
    <w:rsid w:val="00BE0F49"/>
    <w:rsid w:val="00BE1161"/>
    <w:rsid w:val="00BE1468"/>
    <w:rsid w:val="00BE2798"/>
    <w:rsid w:val="00BE4BA7"/>
    <w:rsid w:val="00BE5559"/>
    <w:rsid w:val="00BE67FC"/>
    <w:rsid w:val="00BE6C4F"/>
    <w:rsid w:val="00BE6E26"/>
    <w:rsid w:val="00BE71C9"/>
    <w:rsid w:val="00BE7E3F"/>
    <w:rsid w:val="00BF052F"/>
    <w:rsid w:val="00BF261B"/>
    <w:rsid w:val="00BF2D7F"/>
    <w:rsid w:val="00BF3299"/>
    <w:rsid w:val="00BF377B"/>
    <w:rsid w:val="00BF4187"/>
    <w:rsid w:val="00BF4ED6"/>
    <w:rsid w:val="00BF4FE6"/>
    <w:rsid w:val="00BF5243"/>
    <w:rsid w:val="00BF54EA"/>
    <w:rsid w:val="00BF604E"/>
    <w:rsid w:val="00BF6082"/>
    <w:rsid w:val="00BF64F2"/>
    <w:rsid w:val="00BF683F"/>
    <w:rsid w:val="00BF6D03"/>
    <w:rsid w:val="00BF6EF9"/>
    <w:rsid w:val="00BF70C7"/>
    <w:rsid w:val="00BF7656"/>
    <w:rsid w:val="00BF7E9E"/>
    <w:rsid w:val="00C006DA"/>
    <w:rsid w:val="00C00800"/>
    <w:rsid w:val="00C00BB3"/>
    <w:rsid w:val="00C01384"/>
    <w:rsid w:val="00C01E90"/>
    <w:rsid w:val="00C01FE0"/>
    <w:rsid w:val="00C0243E"/>
    <w:rsid w:val="00C0265F"/>
    <w:rsid w:val="00C0519F"/>
    <w:rsid w:val="00C10BA9"/>
    <w:rsid w:val="00C10C8C"/>
    <w:rsid w:val="00C11084"/>
    <w:rsid w:val="00C11AB9"/>
    <w:rsid w:val="00C11AEE"/>
    <w:rsid w:val="00C11C7B"/>
    <w:rsid w:val="00C13623"/>
    <w:rsid w:val="00C141E7"/>
    <w:rsid w:val="00C144D1"/>
    <w:rsid w:val="00C14666"/>
    <w:rsid w:val="00C15D1F"/>
    <w:rsid w:val="00C16616"/>
    <w:rsid w:val="00C171EA"/>
    <w:rsid w:val="00C173E1"/>
    <w:rsid w:val="00C177C8"/>
    <w:rsid w:val="00C202F2"/>
    <w:rsid w:val="00C20580"/>
    <w:rsid w:val="00C20799"/>
    <w:rsid w:val="00C20DF5"/>
    <w:rsid w:val="00C2183F"/>
    <w:rsid w:val="00C2208D"/>
    <w:rsid w:val="00C2222B"/>
    <w:rsid w:val="00C2232A"/>
    <w:rsid w:val="00C2256E"/>
    <w:rsid w:val="00C22B8D"/>
    <w:rsid w:val="00C22C55"/>
    <w:rsid w:val="00C22E37"/>
    <w:rsid w:val="00C23142"/>
    <w:rsid w:val="00C235DC"/>
    <w:rsid w:val="00C23D0F"/>
    <w:rsid w:val="00C242D7"/>
    <w:rsid w:val="00C24327"/>
    <w:rsid w:val="00C244A9"/>
    <w:rsid w:val="00C24865"/>
    <w:rsid w:val="00C24F9C"/>
    <w:rsid w:val="00C25A71"/>
    <w:rsid w:val="00C26408"/>
    <w:rsid w:val="00C26437"/>
    <w:rsid w:val="00C27542"/>
    <w:rsid w:val="00C27A87"/>
    <w:rsid w:val="00C30556"/>
    <w:rsid w:val="00C3131B"/>
    <w:rsid w:val="00C316E7"/>
    <w:rsid w:val="00C32089"/>
    <w:rsid w:val="00C32406"/>
    <w:rsid w:val="00C3264D"/>
    <w:rsid w:val="00C334D2"/>
    <w:rsid w:val="00C339A6"/>
    <w:rsid w:val="00C33F7F"/>
    <w:rsid w:val="00C341D7"/>
    <w:rsid w:val="00C345C0"/>
    <w:rsid w:val="00C346C3"/>
    <w:rsid w:val="00C34891"/>
    <w:rsid w:val="00C348AE"/>
    <w:rsid w:val="00C34B30"/>
    <w:rsid w:val="00C34F9C"/>
    <w:rsid w:val="00C357F0"/>
    <w:rsid w:val="00C364CE"/>
    <w:rsid w:val="00C36CDF"/>
    <w:rsid w:val="00C37514"/>
    <w:rsid w:val="00C3768D"/>
    <w:rsid w:val="00C37914"/>
    <w:rsid w:val="00C3797C"/>
    <w:rsid w:val="00C37FC2"/>
    <w:rsid w:val="00C42C74"/>
    <w:rsid w:val="00C42DAD"/>
    <w:rsid w:val="00C43136"/>
    <w:rsid w:val="00C434A9"/>
    <w:rsid w:val="00C436AC"/>
    <w:rsid w:val="00C43CBA"/>
    <w:rsid w:val="00C44061"/>
    <w:rsid w:val="00C44216"/>
    <w:rsid w:val="00C443F2"/>
    <w:rsid w:val="00C45508"/>
    <w:rsid w:val="00C45574"/>
    <w:rsid w:val="00C4580C"/>
    <w:rsid w:val="00C45E08"/>
    <w:rsid w:val="00C46398"/>
    <w:rsid w:val="00C473DD"/>
    <w:rsid w:val="00C50282"/>
    <w:rsid w:val="00C50AC2"/>
    <w:rsid w:val="00C50F2E"/>
    <w:rsid w:val="00C51123"/>
    <w:rsid w:val="00C5142E"/>
    <w:rsid w:val="00C519A6"/>
    <w:rsid w:val="00C5242F"/>
    <w:rsid w:val="00C52D4C"/>
    <w:rsid w:val="00C52F70"/>
    <w:rsid w:val="00C531D1"/>
    <w:rsid w:val="00C5342D"/>
    <w:rsid w:val="00C54097"/>
    <w:rsid w:val="00C54403"/>
    <w:rsid w:val="00C5473D"/>
    <w:rsid w:val="00C55059"/>
    <w:rsid w:val="00C551AA"/>
    <w:rsid w:val="00C552B0"/>
    <w:rsid w:val="00C556EE"/>
    <w:rsid w:val="00C56004"/>
    <w:rsid w:val="00C56EF9"/>
    <w:rsid w:val="00C57111"/>
    <w:rsid w:val="00C57142"/>
    <w:rsid w:val="00C60B7F"/>
    <w:rsid w:val="00C60C7B"/>
    <w:rsid w:val="00C61AC3"/>
    <w:rsid w:val="00C61D2F"/>
    <w:rsid w:val="00C61F15"/>
    <w:rsid w:val="00C62BBF"/>
    <w:rsid w:val="00C62FDD"/>
    <w:rsid w:val="00C6354A"/>
    <w:rsid w:val="00C63EA3"/>
    <w:rsid w:val="00C6463B"/>
    <w:rsid w:val="00C6486D"/>
    <w:rsid w:val="00C64A6D"/>
    <w:rsid w:val="00C64F4D"/>
    <w:rsid w:val="00C652A9"/>
    <w:rsid w:val="00C657F4"/>
    <w:rsid w:val="00C6594A"/>
    <w:rsid w:val="00C659E0"/>
    <w:rsid w:val="00C66014"/>
    <w:rsid w:val="00C6606A"/>
    <w:rsid w:val="00C661EC"/>
    <w:rsid w:val="00C66275"/>
    <w:rsid w:val="00C663C4"/>
    <w:rsid w:val="00C66EE5"/>
    <w:rsid w:val="00C671CF"/>
    <w:rsid w:val="00C671EC"/>
    <w:rsid w:val="00C676E3"/>
    <w:rsid w:val="00C67C80"/>
    <w:rsid w:val="00C700DA"/>
    <w:rsid w:val="00C707D0"/>
    <w:rsid w:val="00C717A7"/>
    <w:rsid w:val="00C71A4F"/>
    <w:rsid w:val="00C7204D"/>
    <w:rsid w:val="00C72096"/>
    <w:rsid w:val="00C72CFD"/>
    <w:rsid w:val="00C72D67"/>
    <w:rsid w:val="00C72F87"/>
    <w:rsid w:val="00C7328A"/>
    <w:rsid w:val="00C733AB"/>
    <w:rsid w:val="00C745EF"/>
    <w:rsid w:val="00C74EAE"/>
    <w:rsid w:val="00C74F7C"/>
    <w:rsid w:val="00C76144"/>
    <w:rsid w:val="00C765B8"/>
    <w:rsid w:val="00C76A1F"/>
    <w:rsid w:val="00C770BC"/>
    <w:rsid w:val="00C7759B"/>
    <w:rsid w:val="00C77BA1"/>
    <w:rsid w:val="00C800A2"/>
    <w:rsid w:val="00C80EBC"/>
    <w:rsid w:val="00C80EDE"/>
    <w:rsid w:val="00C81513"/>
    <w:rsid w:val="00C816BA"/>
    <w:rsid w:val="00C81CB5"/>
    <w:rsid w:val="00C82E4E"/>
    <w:rsid w:val="00C83EBF"/>
    <w:rsid w:val="00C84054"/>
    <w:rsid w:val="00C845E5"/>
    <w:rsid w:val="00C85D1C"/>
    <w:rsid w:val="00C85D20"/>
    <w:rsid w:val="00C85ED9"/>
    <w:rsid w:val="00C85F4A"/>
    <w:rsid w:val="00C86332"/>
    <w:rsid w:val="00C86736"/>
    <w:rsid w:val="00C870B4"/>
    <w:rsid w:val="00C87BE5"/>
    <w:rsid w:val="00C90FC8"/>
    <w:rsid w:val="00C92929"/>
    <w:rsid w:val="00C942CA"/>
    <w:rsid w:val="00C94A7E"/>
    <w:rsid w:val="00C94B57"/>
    <w:rsid w:val="00C9516E"/>
    <w:rsid w:val="00C9534E"/>
    <w:rsid w:val="00C959B9"/>
    <w:rsid w:val="00C96390"/>
    <w:rsid w:val="00C971C4"/>
    <w:rsid w:val="00C9741F"/>
    <w:rsid w:val="00CA037C"/>
    <w:rsid w:val="00CA068F"/>
    <w:rsid w:val="00CA0CAA"/>
    <w:rsid w:val="00CA156E"/>
    <w:rsid w:val="00CA1A23"/>
    <w:rsid w:val="00CA1CE5"/>
    <w:rsid w:val="00CA229F"/>
    <w:rsid w:val="00CA22B5"/>
    <w:rsid w:val="00CA248B"/>
    <w:rsid w:val="00CA2F24"/>
    <w:rsid w:val="00CA3A1D"/>
    <w:rsid w:val="00CA3BC5"/>
    <w:rsid w:val="00CA3E87"/>
    <w:rsid w:val="00CA4060"/>
    <w:rsid w:val="00CA5369"/>
    <w:rsid w:val="00CA571B"/>
    <w:rsid w:val="00CA62C5"/>
    <w:rsid w:val="00CA7C64"/>
    <w:rsid w:val="00CB09C4"/>
    <w:rsid w:val="00CB1038"/>
    <w:rsid w:val="00CB1297"/>
    <w:rsid w:val="00CB1558"/>
    <w:rsid w:val="00CB169B"/>
    <w:rsid w:val="00CB1728"/>
    <w:rsid w:val="00CB2CD5"/>
    <w:rsid w:val="00CB361A"/>
    <w:rsid w:val="00CB3E1E"/>
    <w:rsid w:val="00CB41FF"/>
    <w:rsid w:val="00CB4801"/>
    <w:rsid w:val="00CB4BFB"/>
    <w:rsid w:val="00CB712D"/>
    <w:rsid w:val="00CB7A27"/>
    <w:rsid w:val="00CB7B31"/>
    <w:rsid w:val="00CC17E9"/>
    <w:rsid w:val="00CC2C61"/>
    <w:rsid w:val="00CC3966"/>
    <w:rsid w:val="00CC3C18"/>
    <w:rsid w:val="00CC3D95"/>
    <w:rsid w:val="00CC44BE"/>
    <w:rsid w:val="00CC4786"/>
    <w:rsid w:val="00CC5D34"/>
    <w:rsid w:val="00CC5ECC"/>
    <w:rsid w:val="00CC672D"/>
    <w:rsid w:val="00CC6854"/>
    <w:rsid w:val="00CC6A63"/>
    <w:rsid w:val="00CC6B1E"/>
    <w:rsid w:val="00CC796C"/>
    <w:rsid w:val="00CD05B1"/>
    <w:rsid w:val="00CD06CE"/>
    <w:rsid w:val="00CD0845"/>
    <w:rsid w:val="00CD1242"/>
    <w:rsid w:val="00CD12E2"/>
    <w:rsid w:val="00CD20F9"/>
    <w:rsid w:val="00CD274F"/>
    <w:rsid w:val="00CD28EA"/>
    <w:rsid w:val="00CD2A81"/>
    <w:rsid w:val="00CD3725"/>
    <w:rsid w:val="00CD3A93"/>
    <w:rsid w:val="00CD3CAF"/>
    <w:rsid w:val="00CD3CED"/>
    <w:rsid w:val="00CD4271"/>
    <w:rsid w:val="00CD4EFC"/>
    <w:rsid w:val="00CD5D1F"/>
    <w:rsid w:val="00CD6E81"/>
    <w:rsid w:val="00CD709B"/>
    <w:rsid w:val="00CD790F"/>
    <w:rsid w:val="00CD7F73"/>
    <w:rsid w:val="00CE0CBF"/>
    <w:rsid w:val="00CE1668"/>
    <w:rsid w:val="00CE27FA"/>
    <w:rsid w:val="00CE3FC8"/>
    <w:rsid w:val="00CE4471"/>
    <w:rsid w:val="00CE4694"/>
    <w:rsid w:val="00CE5446"/>
    <w:rsid w:val="00CE5A2E"/>
    <w:rsid w:val="00CE604E"/>
    <w:rsid w:val="00CE689E"/>
    <w:rsid w:val="00CE6C0B"/>
    <w:rsid w:val="00CE6D97"/>
    <w:rsid w:val="00CE6E77"/>
    <w:rsid w:val="00CE746B"/>
    <w:rsid w:val="00CE7681"/>
    <w:rsid w:val="00CE7B19"/>
    <w:rsid w:val="00CF0218"/>
    <w:rsid w:val="00CF03B3"/>
    <w:rsid w:val="00CF08AF"/>
    <w:rsid w:val="00CF095F"/>
    <w:rsid w:val="00CF1104"/>
    <w:rsid w:val="00CF1393"/>
    <w:rsid w:val="00CF22C3"/>
    <w:rsid w:val="00CF25FD"/>
    <w:rsid w:val="00CF2E1F"/>
    <w:rsid w:val="00CF3CC7"/>
    <w:rsid w:val="00CF559F"/>
    <w:rsid w:val="00CF5C98"/>
    <w:rsid w:val="00CF5D64"/>
    <w:rsid w:val="00CF6438"/>
    <w:rsid w:val="00CF6570"/>
    <w:rsid w:val="00CF68EE"/>
    <w:rsid w:val="00D00B20"/>
    <w:rsid w:val="00D00FA7"/>
    <w:rsid w:val="00D019ED"/>
    <w:rsid w:val="00D01AF6"/>
    <w:rsid w:val="00D026A4"/>
    <w:rsid w:val="00D026D6"/>
    <w:rsid w:val="00D02AFA"/>
    <w:rsid w:val="00D02BB3"/>
    <w:rsid w:val="00D03674"/>
    <w:rsid w:val="00D03873"/>
    <w:rsid w:val="00D04011"/>
    <w:rsid w:val="00D04012"/>
    <w:rsid w:val="00D0538F"/>
    <w:rsid w:val="00D05BCF"/>
    <w:rsid w:val="00D05D83"/>
    <w:rsid w:val="00D062DC"/>
    <w:rsid w:val="00D072E8"/>
    <w:rsid w:val="00D074D6"/>
    <w:rsid w:val="00D07ABC"/>
    <w:rsid w:val="00D07F88"/>
    <w:rsid w:val="00D1006E"/>
    <w:rsid w:val="00D115DB"/>
    <w:rsid w:val="00D1244A"/>
    <w:rsid w:val="00D124F7"/>
    <w:rsid w:val="00D1368E"/>
    <w:rsid w:val="00D1403A"/>
    <w:rsid w:val="00D141E9"/>
    <w:rsid w:val="00D14678"/>
    <w:rsid w:val="00D17580"/>
    <w:rsid w:val="00D17695"/>
    <w:rsid w:val="00D17C04"/>
    <w:rsid w:val="00D17D28"/>
    <w:rsid w:val="00D20F3F"/>
    <w:rsid w:val="00D220A8"/>
    <w:rsid w:val="00D238A0"/>
    <w:rsid w:val="00D244B9"/>
    <w:rsid w:val="00D25377"/>
    <w:rsid w:val="00D25AAD"/>
    <w:rsid w:val="00D25C80"/>
    <w:rsid w:val="00D264B6"/>
    <w:rsid w:val="00D269C1"/>
    <w:rsid w:val="00D26B80"/>
    <w:rsid w:val="00D271B6"/>
    <w:rsid w:val="00D276C8"/>
    <w:rsid w:val="00D27A8B"/>
    <w:rsid w:val="00D27C9F"/>
    <w:rsid w:val="00D27DDA"/>
    <w:rsid w:val="00D343B4"/>
    <w:rsid w:val="00D34A01"/>
    <w:rsid w:val="00D34EF6"/>
    <w:rsid w:val="00D3538D"/>
    <w:rsid w:val="00D35452"/>
    <w:rsid w:val="00D35FC8"/>
    <w:rsid w:val="00D371E3"/>
    <w:rsid w:val="00D378E1"/>
    <w:rsid w:val="00D37F05"/>
    <w:rsid w:val="00D40348"/>
    <w:rsid w:val="00D40849"/>
    <w:rsid w:val="00D40AC8"/>
    <w:rsid w:val="00D41DB8"/>
    <w:rsid w:val="00D43284"/>
    <w:rsid w:val="00D4375E"/>
    <w:rsid w:val="00D44B4C"/>
    <w:rsid w:val="00D44E38"/>
    <w:rsid w:val="00D46734"/>
    <w:rsid w:val="00D46E86"/>
    <w:rsid w:val="00D4767C"/>
    <w:rsid w:val="00D47F2F"/>
    <w:rsid w:val="00D511CD"/>
    <w:rsid w:val="00D51215"/>
    <w:rsid w:val="00D51476"/>
    <w:rsid w:val="00D51707"/>
    <w:rsid w:val="00D51B4A"/>
    <w:rsid w:val="00D51F3F"/>
    <w:rsid w:val="00D529B7"/>
    <w:rsid w:val="00D53A01"/>
    <w:rsid w:val="00D53CED"/>
    <w:rsid w:val="00D54404"/>
    <w:rsid w:val="00D54408"/>
    <w:rsid w:val="00D54AE4"/>
    <w:rsid w:val="00D55848"/>
    <w:rsid w:val="00D55CFF"/>
    <w:rsid w:val="00D55F47"/>
    <w:rsid w:val="00D55F6B"/>
    <w:rsid w:val="00D5654E"/>
    <w:rsid w:val="00D56746"/>
    <w:rsid w:val="00D56C8D"/>
    <w:rsid w:val="00D606B7"/>
    <w:rsid w:val="00D60EC2"/>
    <w:rsid w:val="00D615BB"/>
    <w:rsid w:val="00D62BDB"/>
    <w:rsid w:val="00D636E6"/>
    <w:rsid w:val="00D63F7B"/>
    <w:rsid w:val="00D65337"/>
    <w:rsid w:val="00D654D4"/>
    <w:rsid w:val="00D6587E"/>
    <w:rsid w:val="00D66F1F"/>
    <w:rsid w:val="00D67218"/>
    <w:rsid w:val="00D675E8"/>
    <w:rsid w:val="00D70C72"/>
    <w:rsid w:val="00D73B0D"/>
    <w:rsid w:val="00D73E5C"/>
    <w:rsid w:val="00D742EC"/>
    <w:rsid w:val="00D74737"/>
    <w:rsid w:val="00D74AE1"/>
    <w:rsid w:val="00D74CE9"/>
    <w:rsid w:val="00D74D98"/>
    <w:rsid w:val="00D74E5B"/>
    <w:rsid w:val="00D74F8E"/>
    <w:rsid w:val="00D7565F"/>
    <w:rsid w:val="00D75911"/>
    <w:rsid w:val="00D764C6"/>
    <w:rsid w:val="00D7683A"/>
    <w:rsid w:val="00D76AB6"/>
    <w:rsid w:val="00D771AE"/>
    <w:rsid w:val="00D77721"/>
    <w:rsid w:val="00D77960"/>
    <w:rsid w:val="00D80431"/>
    <w:rsid w:val="00D80651"/>
    <w:rsid w:val="00D82262"/>
    <w:rsid w:val="00D8248B"/>
    <w:rsid w:val="00D84193"/>
    <w:rsid w:val="00D841D8"/>
    <w:rsid w:val="00D84A50"/>
    <w:rsid w:val="00D84BCC"/>
    <w:rsid w:val="00D86F58"/>
    <w:rsid w:val="00D90005"/>
    <w:rsid w:val="00D90719"/>
    <w:rsid w:val="00D90CD2"/>
    <w:rsid w:val="00D90D99"/>
    <w:rsid w:val="00D91928"/>
    <w:rsid w:val="00D91950"/>
    <w:rsid w:val="00D92F43"/>
    <w:rsid w:val="00D93709"/>
    <w:rsid w:val="00D9372C"/>
    <w:rsid w:val="00D93D44"/>
    <w:rsid w:val="00D93FEE"/>
    <w:rsid w:val="00D94075"/>
    <w:rsid w:val="00D940A9"/>
    <w:rsid w:val="00D941F6"/>
    <w:rsid w:val="00D94244"/>
    <w:rsid w:val="00D946CF"/>
    <w:rsid w:val="00D94A80"/>
    <w:rsid w:val="00D950BA"/>
    <w:rsid w:val="00D95F13"/>
    <w:rsid w:val="00D960F2"/>
    <w:rsid w:val="00D9674F"/>
    <w:rsid w:val="00D96EA3"/>
    <w:rsid w:val="00D9708F"/>
    <w:rsid w:val="00D97093"/>
    <w:rsid w:val="00D97D27"/>
    <w:rsid w:val="00DA0274"/>
    <w:rsid w:val="00DA0379"/>
    <w:rsid w:val="00DA0838"/>
    <w:rsid w:val="00DA1031"/>
    <w:rsid w:val="00DA18D8"/>
    <w:rsid w:val="00DA2867"/>
    <w:rsid w:val="00DA3A04"/>
    <w:rsid w:val="00DA3EB3"/>
    <w:rsid w:val="00DA466B"/>
    <w:rsid w:val="00DA481B"/>
    <w:rsid w:val="00DA5250"/>
    <w:rsid w:val="00DA559F"/>
    <w:rsid w:val="00DA5C79"/>
    <w:rsid w:val="00DA61E6"/>
    <w:rsid w:val="00DA63BE"/>
    <w:rsid w:val="00DA6C28"/>
    <w:rsid w:val="00DB0915"/>
    <w:rsid w:val="00DB11AF"/>
    <w:rsid w:val="00DB1A84"/>
    <w:rsid w:val="00DB2A27"/>
    <w:rsid w:val="00DB2D9F"/>
    <w:rsid w:val="00DB3753"/>
    <w:rsid w:val="00DB4B8D"/>
    <w:rsid w:val="00DB4BEF"/>
    <w:rsid w:val="00DB5E30"/>
    <w:rsid w:val="00DB63E9"/>
    <w:rsid w:val="00DB696F"/>
    <w:rsid w:val="00DB6F37"/>
    <w:rsid w:val="00DB72D0"/>
    <w:rsid w:val="00DC0192"/>
    <w:rsid w:val="00DC022F"/>
    <w:rsid w:val="00DC0588"/>
    <w:rsid w:val="00DC0F3D"/>
    <w:rsid w:val="00DC2159"/>
    <w:rsid w:val="00DC24CA"/>
    <w:rsid w:val="00DC25FA"/>
    <w:rsid w:val="00DC39C6"/>
    <w:rsid w:val="00DC439D"/>
    <w:rsid w:val="00DC4636"/>
    <w:rsid w:val="00DC4B28"/>
    <w:rsid w:val="00DC583B"/>
    <w:rsid w:val="00DC6871"/>
    <w:rsid w:val="00DC6DDC"/>
    <w:rsid w:val="00DC7760"/>
    <w:rsid w:val="00DC7B16"/>
    <w:rsid w:val="00DD059C"/>
    <w:rsid w:val="00DD0B18"/>
    <w:rsid w:val="00DD1423"/>
    <w:rsid w:val="00DD20E7"/>
    <w:rsid w:val="00DD22C5"/>
    <w:rsid w:val="00DD2377"/>
    <w:rsid w:val="00DD2E9D"/>
    <w:rsid w:val="00DD3162"/>
    <w:rsid w:val="00DD3198"/>
    <w:rsid w:val="00DD3E74"/>
    <w:rsid w:val="00DD41A1"/>
    <w:rsid w:val="00DD4A96"/>
    <w:rsid w:val="00DD5056"/>
    <w:rsid w:val="00DD6471"/>
    <w:rsid w:val="00DD6648"/>
    <w:rsid w:val="00DD6727"/>
    <w:rsid w:val="00DD7CAB"/>
    <w:rsid w:val="00DD7FB1"/>
    <w:rsid w:val="00DE0526"/>
    <w:rsid w:val="00DE0919"/>
    <w:rsid w:val="00DE09DE"/>
    <w:rsid w:val="00DE1589"/>
    <w:rsid w:val="00DE1CEA"/>
    <w:rsid w:val="00DE294F"/>
    <w:rsid w:val="00DE2A93"/>
    <w:rsid w:val="00DE2C21"/>
    <w:rsid w:val="00DE3735"/>
    <w:rsid w:val="00DE3A26"/>
    <w:rsid w:val="00DE3D80"/>
    <w:rsid w:val="00DE3F3F"/>
    <w:rsid w:val="00DE570B"/>
    <w:rsid w:val="00DE5C8E"/>
    <w:rsid w:val="00DE615C"/>
    <w:rsid w:val="00DE628E"/>
    <w:rsid w:val="00DE68C9"/>
    <w:rsid w:val="00DE6F6E"/>
    <w:rsid w:val="00DE79B1"/>
    <w:rsid w:val="00DE7E62"/>
    <w:rsid w:val="00DF0755"/>
    <w:rsid w:val="00DF0819"/>
    <w:rsid w:val="00DF0887"/>
    <w:rsid w:val="00DF1A74"/>
    <w:rsid w:val="00DF20A0"/>
    <w:rsid w:val="00DF2EB7"/>
    <w:rsid w:val="00DF3407"/>
    <w:rsid w:val="00DF48F9"/>
    <w:rsid w:val="00DF4CB0"/>
    <w:rsid w:val="00DF6753"/>
    <w:rsid w:val="00DF6B1E"/>
    <w:rsid w:val="00DF6B35"/>
    <w:rsid w:val="00DF6EAF"/>
    <w:rsid w:val="00DF736E"/>
    <w:rsid w:val="00DF7B05"/>
    <w:rsid w:val="00DF7C0F"/>
    <w:rsid w:val="00E00407"/>
    <w:rsid w:val="00E026F6"/>
    <w:rsid w:val="00E02C41"/>
    <w:rsid w:val="00E030E7"/>
    <w:rsid w:val="00E0396E"/>
    <w:rsid w:val="00E03F25"/>
    <w:rsid w:val="00E05239"/>
    <w:rsid w:val="00E053E5"/>
    <w:rsid w:val="00E0547F"/>
    <w:rsid w:val="00E05B5E"/>
    <w:rsid w:val="00E06D7E"/>
    <w:rsid w:val="00E0749C"/>
    <w:rsid w:val="00E0783C"/>
    <w:rsid w:val="00E0787B"/>
    <w:rsid w:val="00E10CDD"/>
    <w:rsid w:val="00E10E23"/>
    <w:rsid w:val="00E12122"/>
    <w:rsid w:val="00E12EE5"/>
    <w:rsid w:val="00E13059"/>
    <w:rsid w:val="00E130E8"/>
    <w:rsid w:val="00E133A7"/>
    <w:rsid w:val="00E133B1"/>
    <w:rsid w:val="00E1443B"/>
    <w:rsid w:val="00E14690"/>
    <w:rsid w:val="00E157C8"/>
    <w:rsid w:val="00E157E4"/>
    <w:rsid w:val="00E165F9"/>
    <w:rsid w:val="00E17069"/>
    <w:rsid w:val="00E17177"/>
    <w:rsid w:val="00E176D7"/>
    <w:rsid w:val="00E178A1"/>
    <w:rsid w:val="00E17C2B"/>
    <w:rsid w:val="00E20C86"/>
    <w:rsid w:val="00E2275A"/>
    <w:rsid w:val="00E2393B"/>
    <w:rsid w:val="00E239A2"/>
    <w:rsid w:val="00E24A0D"/>
    <w:rsid w:val="00E24F11"/>
    <w:rsid w:val="00E25EF7"/>
    <w:rsid w:val="00E25FB7"/>
    <w:rsid w:val="00E260AD"/>
    <w:rsid w:val="00E26756"/>
    <w:rsid w:val="00E26FF9"/>
    <w:rsid w:val="00E27871"/>
    <w:rsid w:val="00E30618"/>
    <w:rsid w:val="00E316AC"/>
    <w:rsid w:val="00E31BAC"/>
    <w:rsid w:val="00E32253"/>
    <w:rsid w:val="00E3226C"/>
    <w:rsid w:val="00E3248A"/>
    <w:rsid w:val="00E32989"/>
    <w:rsid w:val="00E33458"/>
    <w:rsid w:val="00E33982"/>
    <w:rsid w:val="00E33C59"/>
    <w:rsid w:val="00E34BA4"/>
    <w:rsid w:val="00E34EF8"/>
    <w:rsid w:val="00E351BC"/>
    <w:rsid w:val="00E3536E"/>
    <w:rsid w:val="00E358D7"/>
    <w:rsid w:val="00E362ED"/>
    <w:rsid w:val="00E3778C"/>
    <w:rsid w:val="00E37C52"/>
    <w:rsid w:val="00E41C45"/>
    <w:rsid w:val="00E42305"/>
    <w:rsid w:val="00E424E4"/>
    <w:rsid w:val="00E428F8"/>
    <w:rsid w:val="00E42DE2"/>
    <w:rsid w:val="00E43031"/>
    <w:rsid w:val="00E43096"/>
    <w:rsid w:val="00E435F4"/>
    <w:rsid w:val="00E43FFA"/>
    <w:rsid w:val="00E4405D"/>
    <w:rsid w:val="00E44F10"/>
    <w:rsid w:val="00E4583B"/>
    <w:rsid w:val="00E45997"/>
    <w:rsid w:val="00E4710A"/>
    <w:rsid w:val="00E500BC"/>
    <w:rsid w:val="00E5060D"/>
    <w:rsid w:val="00E5112A"/>
    <w:rsid w:val="00E5139E"/>
    <w:rsid w:val="00E513B8"/>
    <w:rsid w:val="00E51729"/>
    <w:rsid w:val="00E51AA6"/>
    <w:rsid w:val="00E51C40"/>
    <w:rsid w:val="00E524E7"/>
    <w:rsid w:val="00E528C5"/>
    <w:rsid w:val="00E52BB2"/>
    <w:rsid w:val="00E536D4"/>
    <w:rsid w:val="00E537C4"/>
    <w:rsid w:val="00E53EED"/>
    <w:rsid w:val="00E54806"/>
    <w:rsid w:val="00E54F7D"/>
    <w:rsid w:val="00E54F9D"/>
    <w:rsid w:val="00E5524C"/>
    <w:rsid w:val="00E55AD3"/>
    <w:rsid w:val="00E55E0F"/>
    <w:rsid w:val="00E56F4C"/>
    <w:rsid w:val="00E57C91"/>
    <w:rsid w:val="00E60818"/>
    <w:rsid w:val="00E60A87"/>
    <w:rsid w:val="00E61045"/>
    <w:rsid w:val="00E615C8"/>
    <w:rsid w:val="00E627D4"/>
    <w:rsid w:val="00E6322E"/>
    <w:rsid w:val="00E6378C"/>
    <w:rsid w:val="00E63FA5"/>
    <w:rsid w:val="00E65408"/>
    <w:rsid w:val="00E664FB"/>
    <w:rsid w:val="00E66F11"/>
    <w:rsid w:val="00E700C1"/>
    <w:rsid w:val="00E70A19"/>
    <w:rsid w:val="00E7256C"/>
    <w:rsid w:val="00E72F17"/>
    <w:rsid w:val="00E72FFE"/>
    <w:rsid w:val="00E730F2"/>
    <w:rsid w:val="00E733BD"/>
    <w:rsid w:val="00E73B04"/>
    <w:rsid w:val="00E73B4D"/>
    <w:rsid w:val="00E744E0"/>
    <w:rsid w:val="00E7459F"/>
    <w:rsid w:val="00E74AF0"/>
    <w:rsid w:val="00E75C9A"/>
    <w:rsid w:val="00E773F4"/>
    <w:rsid w:val="00E77B71"/>
    <w:rsid w:val="00E8051F"/>
    <w:rsid w:val="00E8079A"/>
    <w:rsid w:val="00E81B1C"/>
    <w:rsid w:val="00E820C7"/>
    <w:rsid w:val="00E82E36"/>
    <w:rsid w:val="00E82FCE"/>
    <w:rsid w:val="00E8351F"/>
    <w:rsid w:val="00E844FB"/>
    <w:rsid w:val="00E8459F"/>
    <w:rsid w:val="00E848F8"/>
    <w:rsid w:val="00E84993"/>
    <w:rsid w:val="00E84A8F"/>
    <w:rsid w:val="00E85171"/>
    <w:rsid w:val="00E853F2"/>
    <w:rsid w:val="00E8594A"/>
    <w:rsid w:val="00E85C87"/>
    <w:rsid w:val="00E86921"/>
    <w:rsid w:val="00E871A7"/>
    <w:rsid w:val="00E875DD"/>
    <w:rsid w:val="00E87722"/>
    <w:rsid w:val="00E87EF4"/>
    <w:rsid w:val="00E91923"/>
    <w:rsid w:val="00E91A66"/>
    <w:rsid w:val="00E91D9F"/>
    <w:rsid w:val="00E91E46"/>
    <w:rsid w:val="00E9222E"/>
    <w:rsid w:val="00E9264C"/>
    <w:rsid w:val="00E92B49"/>
    <w:rsid w:val="00E92E47"/>
    <w:rsid w:val="00E9320C"/>
    <w:rsid w:val="00E93727"/>
    <w:rsid w:val="00E94A36"/>
    <w:rsid w:val="00E952CA"/>
    <w:rsid w:val="00E95DEC"/>
    <w:rsid w:val="00E9653D"/>
    <w:rsid w:val="00E96613"/>
    <w:rsid w:val="00E96DEE"/>
    <w:rsid w:val="00EA06EC"/>
    <w:rsid w:val="00EA1370"/>
    <w:rsid w:val="00EA166F"/>
    <w:rsid w:val="00EA1CBB"/>
    <w:rsid w:val="00EA1EC0"/>
    <w:rsid w:val="00EA2949"/>
    <w:rsid w:val="00EA416C"/>
    <w:rsid w:val="00EA4745"/>
    <w:rsid w:val="00EA4CD1"/>
    <w:rsid w:val="00EA5CEF"/>
    <w:rsid w:val="00EA5E6A"/>
    <w:rsid w:val="00EA668E"/>
    <w:rsid w:val="00EA6716"/>
    <w:rsid w:val="00EA6DF0"/>
    <w:rsid w:val="00EA6EBC"/>
    <w:rsid w:val="00EA7DD5"/>
    <w:rsid w:val="00EB0700"/>
    <w:rsid w:val="00EB0767"/>
    <w:rsid w:val="00EB4DFB"/>
    <w:rsid w:val="00EB595B"/>
    <w:rsid w:val="00EB6ECF"/>
    <w:rsid w:val="00EB767E"/>
    <w:rsid w:val="00EB78D8"/>
    <w:rsid w:val="00EB7B94"/>
    <w:rsid w:val="00EC055D"/>
    <w:rsid w:val="00EC08D5"/>
    <w:rsid w:val="00EC0959"/>
    <w:rsid w:val="00EC1E7E"/>
    <w:rsid w:val="00EC1F5E"/>
    <w:rsid w:val="00EC2485"/>
    <w:rsid w:val="00EC295E"/>
    <w:rsid w:val="00EC3E64"/>
    <w:rsid w:val="00EC49A6"/>
    <w:rsid w:val="00EC4D5A"/>
    <w:rsid w:val="00EC6CA3"/>
    <w:rsid w:val="00ED0739"/>
    <w:rsid w:val="00ED0B9B"/>
    <w:rsid w:val="00ED0E3E"/>
    <w:rsid w:val="00ED11A4"/>
    <w:rsid w:val="00ED14D0"/>
    <w:rsid w:val="00ED1D3F"/>
    <w:rsid w:val="00ED2176"/>
    <w:rsid w:val="00ED3B73"/>
    <w:rsid w:val="00ED41C4"/>
    <w:rsid w:val="00ED4A30"/>
    <w:rsid w:val="00ED54B5"/>
    <w:rsid w:val="00ED59FC"/>
    <w:rsid w:val="00ED6A05"/>
    <w:rsid w:val="00ED7762"/>
    <w:rsid w:val="00ED78D8"/>
    <w:rsid w:val="00ED7C1F"/>
    <w:rsid w:val="00EE0757"/>
    <w:rsid w:val="00EE0A05"/>
    <w:rsid w:val="00EE289C"/>
    <w:rsid w:val="00EE2E38"/>
    <w:rsid w:val="00EE3B48"/>
    <w:rsid w:val="00EE3F64"/>
    <w:rsid w:val="00EE44F3"/>
    <w:rsid w:val="00EE5764"/>
    <w:rsid w:val="00EE5E78"/>
    <w:rsid w:val="00EE6210"/>
    <w:rsid w:val="00EE69EB"/>
    <w:rsid w:val="00EE71A7"/>
    <w:rsid w:val="00EF04C1"/>
    <w:rsid w:val="00EF0E22"/>
    <w:rsid w:val="00EF1247"/>
    <w:rsid w:val="00EF1D36"/>
    <w:rsid w:val="00EF21A0"/>
    <w:rsid w:val="00EF2620"/>
    <w:rsid w:val="00EF2D83"/>
    <w:rsid w:val="00EF30E9"/>
    <w:rsid w:val="00EF3AF8"/>
    <w:rsid w:val="00EF461C"/>
    <w:rsid w:val="00EF53D0"/>
    <w:rsid w:val="00EF5652"/>
    <w:rsid w:val="00EF5675"/>
    <w:rsid w:val="00EF5BA1"/>
    <w:rsid w:val="00EF5BD5"/>
    <w:rsid w:val="00EF5C51"/>
    <w:rsid w:val="00EF5C81"/>
    <w:rsid w:val="00EF5E3F"/>
    <w:rsid w:val="00EF6849"/>
    <w:rsid w:val="00EF69F9"/>
    <w:rsid w:val="00EF6A17"/>
    <w:rsid w:val="00EF76BC"/>
    <w:rsid w:val="00EF793F"/>
    <w:rsid w:val="00F011A6"/>
    <w:rsid w:val="00F01225"/>
    <w:rsid w:val="00F02279"/>
    <w:rsid w:val="00F029F9"/>
    <w:rsid w:val="00F02AD9"/>
    <w:rsid w:val="00F02B7B"/>
    <w:rsid w:val="00F02DFC"/>
    <w:rsid w:val="00F03721"/>
    <w:rsid w:val="00F03767"/>
    <w:rsid w:val="00F04CAD"/>
    <w:rsid w:val="00F05D89"/>
    <w:rsid w:val="00F07059"/>
    <w:rsid w:val="00F07639"/>
    <w:rsid w:val="00F077B8"/>
    <w:rsid w:val="00F07E60"/>
    <w:rsid w:val="00F11090"/>
    <w:rsid w:val="00F11CC7"/>
    <w:rsid w:val="00F125B8"/>
    <w:rsid w:val="00F13324"/>
    <w:rsid w:val="00F13D9E"/>
    <w:rsid w:val="00F143E3"/>
    <w:rsid w:val="00F14ABB"/>
    <w:rsid w:val="00F15190"/>
    <w:rsid w:val="00F1582F"/>
    <w:rsid w:val="00F159C5"/>
    <w:rsid w:val="00F15AEE"/>
    <w:rsid w:val="00F15D55"/>
    <w:rsid w:val="00F169D1"/>
    <w:rsid w:val="00F17571"/>
    <w:rsid w:val="00F17CFA"/>
    <w:rsid w:val="00F20849"/>
    <w:rsid w:val="00F20C49"/>
    <w:rsid w:val="00F20E11"/>
    <w:rsid w:val="00F20F41"/>
    <w:rsid w:val="00F213CF"/>
    <w:rsid w:val="00F21565"/>
    <w:rsid w:val="00F216D8"/>
    <w:rsid w:val="00F22A3C"/>
    <w:rsid w:val="00F22BBA"/>
    <w:rsid w:val="00F23A15"/>
    <w:rsid w:val="00F2414B"/>
    <w:rsid w:val="00F25160"/>
    <w:rsid w:val="00F25210"/>
    <w:rsid w:val="00F2522A"/>
    <w:rsid w:val="00F25607"/>
    <w:rsid w:val="00F268B6"/>
    <w:rsid w:val="00F27253"/>
    <w:rsid w:val="00F27363"/>
    <w:rsid w:val="00F3013E"/>
    <w:rsid w:val="00F30721"/>
    <w:rsid w:val="00F30DDD"/>
    <w:rsid w:val="00F3196A"/>
    <w:rsid w:val="00F331F1"/>
    <w:rsid w:val="00F34E55"/>
    <w:rsid w:val="00F35373"/>
    <w:rsid w:val="00F35807"/>
    <w:rsid w:val="00F35D1A"/>
    <w:rsid w:val="00F361E6"/>
    <w:rsid w:val="00F3687D"/>
    <w:rsid w:val="00F36EEE"/>
    <w:rsid w:val="00F379DB"/>
    <w:rsid w:val="00F37C43"/>
    <w:rsid w:val="00F41036"/>
    <w:rsid w:val="00F418DD"/>
    <w:rsid w:val="00F41D74"/>
    <w:rsid w:val="00F41E02"/>
    <w:rsid w:val="00F435FC"/>
    <w:rsid w:val="00F43CEF"/>
    <w:rsid w:val="00F441DC"/>
    <w:rsid w:val="00F44CA2"/>
    <w:rsid w:val="00F45673"/>
    <w:rsid w:val="00F46072"/>
    <w:rsid w:val="00F461D1"/>
    <w:rsid w:val="00F46346"/>
    <w:rsid w:val="00F46BDD"/>
    <w:rsid w:val="00F46BF7"/>
    <w:rsid w:val="00F47791"/>
    <w:rsid w:val="00F47BE9"/>
    <w:rsid w:val="00F50226"/>
    <w:rsid w:val="00F50389"/>
    <w:rsid w:val="00F51098"/>
    <w:rsid w:val="00F51250"/>
    <w:rsid w:val="00F5128D"/>
    <w:rsid w:val="00F516A0"/>
    <w:rsid w:val="00F52DF6"/>
    <w:rsid w:val="00F531C3"/>
    <w:rsid w:val="00F53E6F"/>
    <w:rsid w:val="00F53FEB"/>
    <w:rsid w:val="00F559E8"/>
    <w:rsid w:val="00F55DFA"/>
    <w:rsid w:val="00F561FF"/>
    <w:rsid w:val="00F56854"/>
    <w:rsid w:val="00F56C28"/>
    <w:rsid w:val="00F56E24"/>
    <w:rsid w:val="00F5743C"/>
    <w:rsid w:val="00F57613"/>
    <w:rsid w:val="00F60136"/>
    <w:rsid w:val="00F60CDE"/>
    <w:rsid w:val="00F60EE7"/>
    <w:rsid w:val="00F61E99"/>
    <w:rsid w:val="00F627E9"/>
    <w:rsid w:val="00F62820"/>
    <w:rsid w:val="00F63163"/>
    <w:rsid w:val="00F6364F"/>
    <w:rsid w:val="00F63B23"/>
    <w:rsid w:val="00F64935"/>
    <w:rsid w:val="00F655DA"/>
    <w:rsid w:val="00F65D4A"/>
    <w:rsid w:val="00F66953"/>
    <w:rsid w:val="00F67447"/>
    <w:rsid w:val="00F6749B"/>
    <w:rsid w:val="00F67728"/>
    <w:rsid w:val="00F67C6B"/>
    <w:rsid w:val="00F7096E"/>
    <w:rsid w:val="00F71AF8"/>
    <w:rsid w:val="00F7207D"/>
    <w:rsid w:val="00F7242A"/>
    <w:rsid w:val="00F72E8B"/>
    <w:rsid w:val="00F737F7"/>
    <w:rsid w:val="00F73F08"/>
    <w:rsid w:val="00F73F0D"/>
    <w:rsid w:val="00F74378"/>
    <w:rsid w:val="00F74837"/>
    <w:rsid w:val="00F74FE0"/>
    <w:rsid w:val="00F75AA1"/>
    <w:rsid w:val="00F76385"/>
    <w:rsid w:val="00F763A2"/>
    <w:rsid w:val="00F76E5A"/>
    <w:rsid w:val="00F77FA5"/>
    <w:rsid w:val="00F80EC0"/>
    <w:rsid w:val="00F81D14"/>
    <w:rsid w:val="00F81F66"/>
    <w:rsid w:val="00F820D2"/>
    <w:rsid w:val="00F82BA5"/>
    <w:rsid w:val="00F83800"/>
    <w:rsid w:val="00F83C1B"/>
    <w:rsid w:val="00F84ADA"/>
    <w:rsid w:val="00F866F9"/>
    <w:rsid w:val="00F86BDF"/>
    <w:rsid w:val="00F8742E"/>
    <w:rsid w:val="00F900E3"/>
    <w:rsid w:val="00F90FF5"/>
    <w:rsid w:val="00F91094"/>
    <w:rsid w:val="00F91134"/>
    <w:rsid w:val="00F915C9"/>
    <w:rsid w:val="00F91AC8"/>
    <w:rsid w:val="00F91BDE"/>
    <w:rsid w:val="00F91E3F"/>
    <w:rsid w:val="00F92AEB"/>
    <w:rsid w:val="00F933EF"/>
    <w:rsid w:val="00F95361"/>
    <w:rsid w:val="00F961FA"/>
    <w:rsid w:val="00F96662"/>
    <w:rsid w:val="00FA0252"/>
    <w:rsid w:val="00FA0AC9"/>
    <w:rsid w:val="00FA227E"/>
    <w:rsid w:val="00FA34FC"/>
    <w:rsid w:val="00FA3BCD"/>
    <w:rsid w:val="00FA446A"/>
    <w:rsid w:val="00FA47B9"/>
    <w:rsid w:val="00FA49B5"/>
    <w:rsid w:val="00FA6A9F"/>
    <w:rsid w:val="00FA6E5E"/>
    <w:rsid w:val="00FA7247"/>
    <w:rsid w:val="00FA755A"/>
    <w:rsid w:val="00FB0291"/>
    <w:rsid w:val="00FB068B"/>
    <w:rsid w:val="00FB06F0"/>
    <w:rsid w:val="00FB074D"/>
    <w:rsid w:val="00FB1CF1"/>
    <w:rsid w:val="00FB2D7A"/>
    <w:rsid w:val="00FB34C7"/>
    <w:rsid w:val="00FB3504"/>
    <w:rsid w:val="00FB3792"/>
    <w:rsid w:val="00FB3802"/>
    <w:rsid w:val="00FB3B77"/>
    <w:rsid w:val="00FB4396"/>
    <w:rsid w:val="00FB4B65"/>
    <w:rsid w:val="00FB53CB"/>
    <w:rsid w:val="00FB763B"/>
    <w:rsid w:val="00FC0B13"/>
    <w:rsid w:val="00FC0B96"/>
    <w:rsid w:val="00FC0C52"/>
    <w:rsid w:val="00FC113E"/>
    <w:rsid w:val="00FC1AA1"/>
    <w:rsid w:val="00FC1ED0"/>
    <w:rsid w:val="00FC208C"/>
    <w:rsid w:val="00FC2BBC"/>
    <w:rsid w:val="00FC30FA"/>
    <w:rsid w:val="00FC3EF9"/>
    <w:rsid w:val="00FC4347"/>
    <w:rsid w:val="00FC469D"/>
    <w:rsid w:val="00FC4ED3"/>
    <w:rsid w:val="00FC53E1"/>
    <w:rsid w:val="00FC5FDB"/>
    <w:rsid w:val="00FC75D5"/>
    <w:rsid w:val="00FC77A5"/>
    <w:rsid w:val="00FD09AC"/>
    <w:rsid w:val="00FD0A15"/>
    <w:rsid w:val="00FD17C0"/>
    <w:rsid w:val="00FD1A4E"/>
    <w:rsid w:val="00FD3DCB"/>
    <w:rsid w:val="00FD426E"/>
    <w:rsid w:val="00FD5BEF"/>
    <w:rsid w:val="00FD61AF"/>
    <w:rsid w:val="00FD6815"/>
    <w:rsid w:val="00FD6BCF"/>
    <w:rsid w:val="00FD71C4"/>
    <w:rsid w:val="00FD7DF8"/>
    <w:rsid w:val="00FD7F88"/>
    <w:rsid w:val="00FE0B08"/>
    <w:rsid w:val="00FE1906"/>
    <w:rsid w:val="00FE1C4F"/>
    <w:rsid w:val="00FE1C7A"/>
    <w:rsid w:val="00FE2019"/>
    <w:rsid w:val="00FE2969"/>
    <w:rsid w:val="00FE2A11"/>
    <w:rsid w:val="00FE3003"/>
    <w:rsid w:val="00FE44AF"/>
    <w:rsid w:val="00FE48CF"/>
    <w:rsid w:val="00FE5384"/>
    <w:rsid w:val="00FE5D04"/>
    <w:rsid w:val="00FE700B"/>
    <w:rsid w:val="00FF00DC"/>
    <w:rsid w:val="00FF04BD"/>
    <w:rsid w:val="00FF0FEE"/>
    <w:rsid w:val="00FF1D39"/>
    <w:rsid w:val="00FF27EB"/>
    <w:rsid w:val="00FF2A18"/>
    <w:rsid w:val="00FF31CE"/>
    <w:rsid w:val="00FF37A8"/>
    <w:rsid w:val="00FF4867"/>
    <w:rsid w:val="00FF4901"/>
    <w:rsid w:val="00FF4F2F"/>
    <w:rsid w:val="00FF5124"/>
    <w:rsid w:val="00FF584B"/>
    <w:rsid w:val="00FF5E49"/>
    <w:rsid w:val="00FF64E7"/>
    <w:rsid w:val="00FF7174"/>
    <w:rsid w:val="00FF72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B1CA11"/>
  <w15:docId w15:val="{6E62A0D8-021E-4CC7-9CAC-2552FA20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C1BFA"/>
    <w:pPr>
      <w:autoSpaceDE w:val="0"/>
      <w:autoSpaceDN w:val="0"/>
      <w:adjustRightInd w:val="0"/>
      <w:spacing w:after="0" w:line="240" w:lineRule="auto"/>
    </w:pPr>
    <w:rPr>
      <w:rFonts w:ascii="Arial" w:hAnsi="Arial" w:cs="Arial"/>
      <w:sz w:val="21"/>
      <w:szCs w:val="24"/>
      <w:lang w:val="en-US"/>
    </w:rPr>
  </w:style>
  <w:style w:type="paragraph" w:styleId="berschrift1">
    <w:name w:val="heading 1"/>
    <w:basedOn w:val="Standard"/>
    <w:next w:val="Standard"/>
    <w:link w:val="berschrift1Zchn"/>
    <w:uiPriority w:val="9"/>
    <w:qFormat/>
    <w:rsid w:val="00C800A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DF0755"/>
    <w:pPr>
      <w:keepNext/>
      <w:keepLines/>
      <w:spacing w:before="40"/>
      <w:outlineLvl w:val="2"/>
    </w:pPr>
    <w:rPr>
      <w:rFonts w:asciiTheme="majorHAnsi" w:eastAsiaTheme="majorEastAsia" w:hAnsiTheme="majorHAnsi" w:cstheme="majorBidi"/>
      <w:color w:val="243F60" w:themeColor="accent1" w:themeShade="7F"/>
      <w:sz w:val="24"/>
    </w:rPr>
  </w:style>
  <w:style w:type="paragraph" w:styleId="berschrift4">
    <w:name w:val="heading 4"/>
    <w:basedOn w:val="Standard"/>
    <w:link w:val="berschrift4Zchn"/>
    <w:uiPriority w:val="9"/>
    <w:qFormat/>
    <w:rsid w:val="00BC4138"/>
    <w:pPr>
      <w:autoSpaceDE/>
      <w:autoSpaceDN/>
      <w:adjustRightInd/>
      <w:spacing w:before="100" w:beforeAutospacing="1" w:after="100" w:afterAutospacing="1"/>
      <w:outlineLvl w:val="3"/>
    </w:pPr>
    <w:rPr>
      <w:rFonts w:ascii="Times New Roman" w:eastAsia="Times New Roman" w:hAnsi="Times New Roman" w:cs="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
    <w:name w:val="EndNote Bibliography"/>
    <w:basedOn w:val="Standard"/>
    <w:rsid w:val="00572A74"/>
    <w:rPr>
      <w:rFonts w:ascii="Times New Roman" w:eastAsia="Calibri" w:hAnsi="Times New Roman" w:cs="Times New Roman"/>
    </w:rPr>
  </w:style>
  <w:style w:type="paragraph" w:customStyle="1" w:styleId="AOMLiteratur">
    <w:name w:val="AOM Literatur"/>
    <w:basedOn w:val="Standard"/>
    <w:rsid w:val="0046117A"/>
    <w:pPr>
      <w:spacing w:line="480" w:lineRule="auto"/>
      <w:ind w:left="284" w:hanging="284"/>
      <w:jc w:val="both"/>
    </w:pPr>
    <w:rPr>
      <w:rFonts w:ascii="Times New Roman" w:eastAsia="Times New Roman" w:hAnsi="Times New Roman" w:cs="Times New Roman"/>
      <w:szCs w:val="20"/>
      <w:lang w:val="en-GB"/>
    </w:rPr>
  </w:style>
  <w:style w:type="character" w:styleId="Fett">
    <w:name w:val="Strong"/>
    <w:basedOn w:val="Absatz-Standardschriftart"/>
    <w:uiPriority w:val="22"/>
    <w:qFormat/>
    <w:rsid w:val="0046117A"/>
    <w:rPr>
      <w:b/>
      <w:bCs/>
    </w:rPr>
  </w:style>
  <w:style w:type="paragraph" w:styleId="Sprechblasentext">
    <w:name w:val="Balloon Text"/>
    <w:basedOn w:val="Standard"/>
    <w:link w:val="SprechblasentextZchn"/>
    <w:uiPriority w:val="99"/>
    <w:semiHidden/>
    <w:unhideWhenUsed/>
    <w:rsid w:val="0060197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1973"/>
    <w:rPr>
      <w:rFonts w:ascii="Tahoma" w:hAnsi="Tahoma" w:cs="Tahoma"/>
      <w:sz w:val="16"/>
      <w:szCs w:val="16"/>
    </w:rPr>
  </w:style>
  <w:style w:type="character" w:styleId="Kommentarzeichen">
    <w:name w:val="annotation reference"/>
    <w:basedOn w:val="Absatz-Standardschriftart"/>
    <w:unhideWhenUsed/>
    <w:rsid w:val="00EE0A05"/>
    <w:rPr>
      <w:sz w:val="16"/>
      <w:szCs w:val="16"/>
    </w:rPr>
  </w:style>
  <w:style w:type="paragraph" w:styleId="Kommentartext">
    <w:name w:val="annotation text"/>
    <w:basedOn w:val="Standard"/>
    <w:link w:val="KommentartextZchn"/>
    <w:uiPriority w:val="99"/>
    <w:unhideWhenUsed/>
    <w:rsid w:val="00EE0A05"/>
    <w:rPr>
      <w:sz w:val="20"/>
      <w:szCs w:val="20"/>
    </w:rPr>
  </w:style>
  <w:style w:type="character" w:customStyle="1" w:styleId="KommentartextZchn">
    <w:name w:val="Kommentartext Zchn"/>
    <w:basedOn w:val="Absatz-Standardschriftart"/>
    <w:link w:val="Kommentartext"/>
    <w:uiPriority w:val="99"/>
    <w:rsid w:val="00EE0A05"/>
    <w:rPr>
      <w:sz w:val="20"/>
      <w:szCs w:val="20"/>
    </w:rPr>
  </w:style>
  <w:style w:type="paragraph" w:styleId="Kommentarthema">
    <w:name w:val="annotation subject"/>
    <w:basedOn w:val="Kommentartext"/>
    <w:next w:val="Kommentartext"/>
    <w:link w:val="KommentarthemaZchn"/>
    <w:uiPriority w:val="99"/>
    <w:semiHidden/>
    <w:unhideWhenUsed/>
    <w:rsid w:val="00EE0A05"/>
    <w:rPr>
      <w:b/>
      <w:bCs/>
    </w:rPr>
  </w:style>
  <w:style w:type="character" w:customStyle="1" w:styleId="KommentarthemaZchn">
    <w:name w:val="Kommentarthema Zchn"/>
    <w:basedOn w:val="KommentartextZchn"/>
    <w:link w:val="Kommentarthema"/>
    <w:uiPriority w:val="99"/>
    <w:semiHidden/>
    <w:rsid w:val="00EE0A05"/>
    <w:rPr>
      <w:b/>
      <w:bCs/>
      <w:sz w:val="20"/>
      <w:szCs w:val="20"/>
    </w:rPr>
  </w:style>
  <w:style w:type="paragraph" w:styleId="Listenabsatz">
    <w:name w:val="List Paragraph"/>
    <w:basedOn w:val="Standard"/>
    <w:uiPriority w:val="34"/>
    <w:qFormat/>
    <w:rsid w:val="00753388"/>
    <w:pPr>
      <w:ind w:left="720"/>
      <w:contextualSpacing/>
    </w:pPr>
  </w:style>
  <w:style w:type="paragraph" w:styleId="berarbeitung">
    <w:name w:val="Revision"/>
    <w:hidden/>
    <w:uiPriority w:val="99"/>
    <w:semiHidden/>
    <w:rsid w:val="00420022"/>
    <w:pPr>
      <w:spacing w:after="0" w:line="240" w:lineRule="auto"/>
    </w:pPr>
  </w:style>
  <w:style w:type="paragraph" w:styleId="NurText">
    <w:name w:val="Plain Text"/>
    <w:basedOn w:val="Standard"/>
    <w:link w:val="NurTextZchn"/>
    <w:uiPriority w:val="99"/>
    <w:semiHidden/>
    <w:unhideWhenUsed/>
    <w:rsid w:val="00FB4B65"/>
    <w:pPr>
      <w:spacing w:before="100" w:beforeAutospacing="1" w:after="100" w:afterAutospacing="1"/>
    </w:pPr>
    <w:rPr>
      <w:rFonts w:ascii="Times New Roman" w:eastAsia="Times New Roman" w:hAnsi="Times New Roman" w:cs="Times New Roman"/>
    </w:rPr>
  </w:style>
  <w:style w:type="character" w:customStyle="1" w:styleId="NurTextZchn">
    <w:name w:val="Nur Text Zchn"/>
    <w:basedOn w:val="Absatz-Standardschriftart"/>
    <w:link w:val="NurText"/>
    <w:uiPriority w:val="99"/>
    <w:semiHidden/>
    <w:rsid w:val="00FB4B65"/>
    <w:rPr>
      <w:rFonts w:ascii="Times New Roman" w:eastAsia="Times New Roman" w:hAnsi="Times New Roman" w:cs="Times New Roman"/>
      <w:sz w:val="24"/>
      <w:szCs w:val="24"/>
      <w:lang w:eastAsia="de-DE"/>
    </w:rPr>
  </w:style>
  <w:style w:type="paragraph" w:customStyle="1" w:styleId="Default">
    <w:name w:val="Default"/>
    <w:rsid w:val="00DE3D80"/>
    <w:pPr>
      <w:autoSpaceDE w:val="0"/>
      <w:autoSpaceDN w:val="0"/>
      <w:adjustRightInd w:val="0"/>
      <w:spacing w:after="0" w:line="240" w:lineRule="auto"/>
    </w:pPr>
    <w:rPr>
      <w:rFonts w:ascii="Cambria" w:hAnsi="Cambria" w:cs="Cambria"/>
      <w:color w:val="000000"/>
      <w:sz w:val="24"/>
      <w:szCs w:val="24"/>
    </w:rPr>
  </w:style>
  <w:style w:type="paragraph" w:styleId="Kopfzeile">
    <w:name w:val="header"/>
    <w:basedOn w:val="Standard"/>
    <w:link w:val="KopfzeileZchn"/>
    <w:uiPriority w:val="99"/>
    <w:unhideWhenUsed/>
    <w:rsid w:val="00F67447"/>
    <w:pPr>
      <w:tabs>
        <w:tab w:val="center" w:pos="4536"/>
        <w:tab w:val="right" w:pos="9072"/>
      </w:tabs>
    </w:pPr>
  </w:style>
  <w:style w:type="character" w:customStyle="1" w:styleId="KopfzeileZchn">
    <w:name w:val="Kopfzeile Zchn"/>
    <w:basedOn w:val="Absatz-Standardschriftart"/>
    <w:link w:val="Kopfzeile"/>
    <w:uiPriority w:val="99"/>
    <w:rsid w:val="00F67447"/>
  </w:style>
  <w:style w:type="paragraph" w:styleId="Fuzeile">
    <w:name w:val="footer"/>
    <w:basedOn w:val="Standard"/>
    <w:link w:val="FuzeileZchn"/>
    <w:uiPriority w:val="99"/>
    <w:unhideWhenUsed/>
    <w:rsid w:val="00F67447"/>
    <w:pPr>
      <w:tabs>
        <w:tab w:val="center" w:pos="4536"/>
        <w:tab w:val="right" w:pos="9072"/>
      </w:tabs>
    </w:pPr>
  </w:style>
  <w:style w:type="character" w:customStyle="1" w:styleId="FuzeileZchn">
    <w:name w:val="Fußzeile Zchn"/>
    <w:basedOn w:val="Absatz-Standardschriftart"/>
    <w:link w:val="Fuzeile"/>
    <w:uiPriority w:val="99"/>
    <w:rsid w:val="00F67447"/>
  </w:style>
  <w:style w:type="paragraph" w:styleId="Funotentext">
    <w:name w:val="footnote text"/>
    <w:basedOn w:val="Standard"/>
    <w:link w:val="FunotentextZchn"/>
    <w:uiPriority w:val="99"/>
    <w:semiHidden/>
    <w:unhideWhenUsed/>
    <w:rsid w:val="00F67447"/>
    <w:rPr>
      <w:sz w:val="20"/>
      <w:szCs w:val="20"/>
    </w:rPr>
  </w:style>
  <w:style w:type="character" w:customStyle="1" w:styleId="FunotentextZchn">
    <w:name w:val="Fußnotentext Zchn"/>
    <w:basedOn w:val="Absatz-Standardschriftart"/>
    <w:link w:val="Funotentext"/>
    <w:uiPriority w:val="99"/>
    <w:semiHidden/>
    <w:rsid w:val="00F67447"/>
    <w:rPr>
      <w:sz w:val="20"/>
      <w:szCs w:val="20"/>
    </w:rPr>
  </w:style>
  <w:style w:type="character" w:styleId="Funotenzeichen">
    <w:name w:val="footnote reference"/>
    <w:basedOn w:val="Absatz-Standardschriftart"/>
    <w:uiPriority w:val="99"/>
    <w:semiHidden/>
    <w:unhideWhenUsed/>
    <w:rsid w:val="00F67447"/>
    <w:rPr>
      <w:vertAlign w:val="superscript"/>
    </w:rPr>
  </w:style>
  <w:style w:type="paragraph" w:styleId="Untertitel">
    <w:name w:val="Subtitle"/>
    <w:aliases w:val="References"/>
    <w:basedOn w:val="Standard"/>
    <w:next w:val="Standard"/>
    <w:link w:val="UntertitelZchn"/>
    <w:uiPriority w:val="11"/>
    <w:qFormat/>
    <w:rsid w:val="00747A10"/>
    <w:pPr>
      <w:ind w:left="720" w:hanging="720"/>
      <w:jc w:val="both"/>
    </w:pPr>
    <w:rPr>
      <w:rFonts w:ascii="Times New Roman" w:eastAsia="MS Mincho" w:hAnsi="Times New Roman" w:cs="Times New Roman"/>
      <w:noProof/>
      <w:lang w:eastAsia="ja-JP"/>
    </w:rPr>
  </w:style>
  <w:style w:type="character" w:customStyle="1" w:styleId="UntertitelZchn">
    <w:name w:val="Untertitel Zchn"/>
    <w:aliases w:val="References Zchn"/>
    <w:basedOn w:val="Absatz-Standardschriftart"/>
    <w:link w:val="Untertitel"/>
    <w:uiPriority w:val="11"/>
    <w:rsid w:val="00747A10"/>
    <w:rPr>
      <w:rFonts w:ascii="Times New Roman" w:eastAsia="MS Mincho" w:hAnsi="Times New Roman" w:cs="Times New Roman"/>
      <w:noProof/>
      <w:sz w:val="24"/>
      <w:szCs w:val="24"/>
      <w:lang w:val="en-US" w:eastAsia="ja-JP"/>
    </w:rPr>
  </w:style>
  <w:style w:type="table" w:styleId="Tabellenraster">
    <w:name w:val="Table Grid"/>
    <w:basedOn w:val="NormaleTabelle"/>
    <w:uiPriority w:val="39"/>
    <w:rsid w:val="008E3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eTabelle31">
    <w:name w:val="Einfache Tabelle 31"/>
    <w:basedOn w:val="NormaleTabelle"/>
    <w:uiPriority w:val="43"/>
    <w:rsid w:val="008E31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EinfacheTabelle21">
    <w:name w:val="Einfache Tabelle 21"/>
    <w:basedOn w:val="NormaleTabelle"/>
    <w:uiPriority w:val="42"/>
    <w:rsid w:val="008E31A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EinfacheTabelle11">
    <w:name w:val="Einfache Tabelle 11"/>
    <w:basedOn w:val="NormaleTabelle"/>
    <w:uiPriority w:val="41"/>
    <w:rsid w:val="008E31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mithellemGitternetz1">
    <w:name w:val="Tabelle mit hellem Gitternetz1"/>
    <w:basedOn w:val="NormaleTabelle"/>
    <w:uiPriority w:val="40"/>
    <w:rsid w:val="008E31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itternetztabelle31">
    <w:name w:val="Gitternetztabelle 31"/>
    <w:basedOn w:val="NormaleTabelle"/>
    <w:uiPriority w:val="48"/>
    <w:rsid w:val="008E31A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EinfacheTabelle41">
    <w:name w:val="Einfache Tabelle 41"/>
    <w:basedOn w:val="NormaleTabelle"/>
    <w:uiPriority w:val="44"/>
    <w:rsid w:val="008E31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EinfacheTabelle51">
    <w:name w:val="Einfache Tabelle 51"/>
    <w:basedOn w:val="NormaleTabelle"/>
    <w:uiPriority w:val="45"/>
    <w:rsid w:val="008E31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Absatz-Standardschriftart"/>
    <w:uiPriority w:val="99"/>
    <w:unhideWhenUsed/>
    <w:rsid w:val="00C81513"/>
    <w:rPr>
      <w:color w:val="0000FF" w:themeColor="hyperlink"/>
      <w:u w:val="single"/>
    </w:rPr>
  </w:style>
  <w:style w:type="paragraph" w:styleId="StandardWeb">
    <w:name w:val="Normal (Web)"/>
    <w:basedOn w:val="Standard"/>
    <w:uiPriority w:val="99"/>
    <w:unhideWhenUsed/>
    <w:rsid w:val="004A5511"/>
    <w:pPr>
      <w:spacing w:before="100" w:beforeAutospacing="1" w:after="100" w:afterAutospacing="1"/>
    </w:pPr>
    <w:rPr>
      <w:rFonts w:ascii="Times New Roman" w:eastAsia="Times New Roman" w:hAnsi="Times New Roman" w:cs="Times New Roman"/>
    </w:rPr>
  </w:style>
  <w:style w:type="character" w:customStyle="1" w:styleId="hps">
    <w:name w:val="hps"/>
    <w:basedOn w:val="Absatz-Standardschriftart"/>
    <w:rsid w:val="00936E9A"/>
  </w:style>
  <w:style w:type="paragraph" w:customStyle="1" w:styleId="APABodyText">
    <w:name w:val="APA Body Text"/>
    <w:basedOn w:val="Standard"/>
    <w:link w:val="APABodyTextChar"/>
    <w:qFormat/>
    <w:rsid w:val="005C506B"/>
    <w:pPr>
      <w:tabs>
        <w:tab w:val="right" w:pos="8640"/>
      </w:tabs>
      <w:spacing w:line="360" w:lineRule="auto"/>
      <w:ind w:firstLine="720"/>
      <w:jc w:val="both"/>
    </w:pPr>
    <w:rPr>
      <w:rFonts w:ascii="Times New Roman" w:eastAsia="Times New Roman" w:hAnsi="Times New Roman" w:cs="Times New Roman"/>
      <w:lang w:eastAsia="en-US"/>
    </w:rPr>
  </w:style>
  <w:style w:type="character" w:customStyle="1" w:styleId="APABodyTextChar">
    <w:name w:val="APA Body Text Char"/>
    <w:link w:val="APABodyText"/>
    <w:rsid w:val="005C506B"/>
    <w:rPr>
      <w:rFonts w:ascii="Times New Roman" w:eastAsia="Times New Roman" w:hAnsi="Times New Roman" w:cs="Times New Roman"/>
      <w:sz w:val="24"/>
      <w:szCs w:val="24"/>
      <w:lang w:val="en-US" w:eastAsia="en-US"/>
    </w:rPr>
  </w:style>
  <w:style w:type="paragraph" w:styleId="Textkrper-Einzug2">
    <w:name w:val="Body Text Indent 2"/>
    <w:basedOn w:val="Standard"/>
    <w:link w:val="Textkrper-Einzug2Zchn"/>
    <w:uiPriority w:val="99"/>
    <w:rsid w:val="00AD6C29"/>
    <w:pPr>
      <w:spacing w:before="240" w:after="120"/>
      <w:ind w:left="720" w:hanging="720"/>
      <w:jc w:val="both"/>
    </w:pPr>
  </w:style>
  <w:style w:type="character" w:customStyle="1" w:styleId="Textkrper-Einzug2Zchn">
    <w:name w:val="Textkörper-Einzug 2 Zchn"/>
    <w:basedOn w:val="Absatz-Standardschriftart"/>
    <w:link w:val="Textkrper-Einzug2"/>
    <w:uiPriority w:val="99"/>
    <w:rsid w:val="00AD6C29"/>
    <w:rPr>
      <w:rFonts w:ascii="Courier New" w:hAnsi="Courier New" w:cs="Courier New"/>
      <w:sz w:val="24"/>
      <w:szCs w:val="24"/>
    </w:rPr>
  </w:style>
  <w:style w:type="character" w:styleId="BesuchterHyperlink">
    <w:name w:val="FollowedHyperlink"/>
    <w:basedOn w:val="Absatz-Standardschriftart"/>
    <w:uiPriority w:val="99"/>
    <w:semiHidden/>
    <w:unhideWhenUsed/>
    <w:rsid w:val="001736FA"/>
    <w:rPr>
      <w:color w:val="800080" w:themeColor="followedHyperlink"/>
      <w:u w:val="single"/>
    </w:rPr>
  </w:style>
  <w:style w:type="character" w:customStyle="1" w:styleId="hlfld-title">
    <w:name w:val="hlfld-title"/>
    <w:basedOn w:val="Absatz-Standardschriftart"/>
    <w:rsid w:val="00B74436"/>
  </w:style>
  <w:style w:type="paragraph" w:styleId="HTMLVorformatiert">
    <w:name w:val="HTML Preformatted"/>
    <w:basedOn w:val="Standard"/>
    <w:link w:val="HTMLVorformatiertZchn"/>
    <w:uiPriority w:val="99"/>
    <w:semiHidden/>
    <w:unhideWhenUsed/>
    <w:rsid w:val="006B6A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sz w:val="20"/>
      <w:szCs w:val="20"/>
    </w:rPr>
  </w:style>
  <w:style w:type="character" w:customStyle="1" w:styleId="HTMLVorformatiertZchn">
    <w:name w:val="HTML Vorformatiert Zchn"/>
    <w:basedOn w:val="Absatz-Standardschriftart"/>
    <w:link w:val="HTMLVorformatiert"/>
    <w:uiPriority w:val="99"/>
    <w:semiHidden/>
    <w:rsid w:val="006B6A46"/>
    <w:rPr>
      <w:rFonts w:ascii="Courier New" w:eastAsia="Times New Roman" w:hAnsi="Courier New" w:cs="Courier New"/>
      <w:sz w:val="20"/>
      <w:szCs w:val="20"/>
    </w:rPr>
  </w:style>
  <w:style w:type="paragraph" w:customStyle="1" w:styleId="CM38">
    <w:name w:val="CM38"/>
    <w:basedOn w:val="Default"/>
    <w:next w:val="Default"/>
    <w:uiPriority w:val="99"/>
    <w:rsid w:val="00DD41A1"/>
    <w:rPr>
      <w:rFonts w:ascii="TheSerif 4-SemiLight" w:hAnsi="TheSerif 4-SemiLight" w:cstheme="minorBidi"/>
      <w:color w:val="auto"/>
    </w:rPr>
  </w:style>
  <w:style w:type="character" w:customStyle="1" w:styleId="apple-converted-space">
    <w:name w:val="apple-converted-space"/>
    <w:basedOn w:val="Absatz-Standardschriftart"/>
    <w:rsid w:val="0029450E"/>
  </w:style>
  <w:style w:type="character" w:styleId="Hervorhebung">
    <w:name w:val="Emphasis"/>
    <w:basedOn w:val="Absatz-Standardschriftart"/>
    <w:uiPriority w:val="20"/>
    <w:qFormat/>
    <w:rsid w:val="00F02DFC"/>
    <w:rPr>
      <w:i/>
      <w:iCs/>
    </w:rPr>
  </w:style>
  <w:style w:type="character" w:customStyle="1" w:styleId="berschrift4Zchn">
    <w:name w:val="Überschrift 4 Zchn"/>
    <w:basedOn w:val="Absatz-Standardschriftart"/>
    <w:link w:val="berschrift4"/>
    <w:uiPriority w:val="9"/>
    <w:rsid w:val="00BC4138"/>
    <w:rPr>
      <w:rFonts w:ascii="Times New Roman" w:eastAsia="Times New Roman" w:hAnsi="Times New Roman" w:cs="Times New Roman"/>
      <w:b/>
      <w:bCs/>
      <w:sz w:val="24"/>
      <w:szCs w:val="24"/>
    </w:rPr>
  </w:style>
  <w:style w:type="character" w:customStyle="1" w:styleId="cit-auth">
    <w:name w:val="cit-auth"/>
    <w:basedOn w:val="Absatz-Standardschriftart"/>
    <w:rsid w:val="00BC4138"/>
  </w:style>
  <w:style w:type="character" w:customStyle="1" w:styleId="cit-sep">
    <w:name w:val="cit-sep"/>
    <w:basedOn w:val="Absatz-Standardschriftart"/>
    <w:rsid w:val="00BC4138"/>
  </w:style>
  <w:style w:type="character" w:styleId="HTMLZitat">
    <w:name w:val="HTML Cite"/>
    <w:basedOn w:val="Absatz-Standardschriftart"/>
    <w:uiPriority w:val="99"/>
    <w:semiHidden/>
    <w:unhideWhenUsed/>
    <w:rsid w:val="00BC4138"/>
    <w:rPr>
      <w:i/>
      <w:iCs/>
    </w:rPr>
  </w:style>
  <w:style w:type="character" w:customStyle="1" w:styleId="cit-print-date">
    <w:name w:val="cit-print-date"/>
    <w:basedOn w:val="Absatz-Standardschriftart"/>
    <w:rsid w:val="00BC4138"/>
  </w:style>
  <w:style w:type="character" w:customStyle="1" w:styleId="cit-vol">
    <w:name w:val="cit-vol"/>
    <w:basedOn w:val="Absatz-Standardschriftart"/>
    <w:rsid w:val="00BC4138"/>
  </w:style>
  <w:style w:type="character" w:customStyle="1" w:styleId="cit-first-page">
    <w:name w:val="cit-first-page"/>
    <w:basedOn w:val="Absatz-Standardschriftart"/>
    <w:rsid w:val="00BC4138"/>
  </w:style>
  <w:style w:type="character" w:customStyle="1" w:styleId="cit-last-page">
    <w:name w:val="cit-last-page"/>
    <w:basedOn w:val="Absatz-Standardschriftart"/>
    <w:rsid w:val="00BC4138"/>
  </w:style>
  <w:style w:type="character" w:customStyle="1" w:styleId="cit-doi">
    <w:name w:val="cit-doi"/>
    <w:basedOn w:val="Absatz-Standardschriftart"/>
    <w:rsid w:val="00BC4138"/>
  </w:style>
  <w:style w:type="paragraph" w:customStyle="1" w:styleId="Pa21">
    <w:name w:val="Pa21"/>
    <w:basedOn w:val="Default"/>
    <w:next w:val="Default"/>
    <w:uiPriority w:val="99"/>
    <w:rsid w:val="00A52125"/>
    <w:pPr>
      <w:spacing w:line="181" w:lineRule="atLeast"/>
    </w:pPr>
    <w:rPr>
      <w:rFonts w:ascii="Times New Roman" w:hAnsi="Times New Roman" w:cs="Times New Roman"/>
      <w:color w:val="auto"/>
    </w:rPr>
  </w:style>
  <w:style w:type="character" w:customStyle="1" w:styleId="slug-doi">
    <w:name w:val="slug-doi"/>
    <w:basedOn w:val="Absatz-Standardschriftart"/>
    <w:rsid w:val="00C177C8"/>
  </w:style>
  <w:style w:type="paragraph" w:customStyle="1" w:styleId="Pa0">
    <w:name w:val="Pa0"/>
    <w:basedOn w:val="Default"/>
    <w:next w:val="Default"/>
    <w:uiPriority w:val="99"/>
    <w:rsid w:val="0045470E"/>
    <w:pPr>
      <w:spacing w:line="141" w:lineRule="atLeast"/>
    </w:pPr>
    <w:rPr>
      <w:rFonts w:ascii="GillSans" w:hAnsi="GillSans" w:cstheme="minorBidi"/>
      <w:color w:val="auto"/>
    </w:rPr>
  </w:style>
  <w:style w:type="character" w:customStyle="1" w:styleId="Untertitel1">
    <w:name w:val="Untertitel1"/>
    <w:basedOn w:val="Absatz-Standardschriftart"/>
    <w:rsid w:val="00352CB2"/>
  </w:style>
  <w:style w:type="paragraph" w:customStyle="1" w:styleId="Normal">
    <w:name w:val="[Normal]"/>
    <w:uiPriority w:val="99"/>
    <w:rsid w:val="001821B8"/>
    <w:pPr>
      <w:widowControl w:val="0"/>
      <w:autoSpaceDE w:val="0"/>
      <w:autoSpaceDN w:val="0"/>
      <w:adjustRightInd w:val="0"/>
      <w:spacing w:after="0" w:line="240" w:lineRule="auto"/>
    </w:pPr>
    <w:rPr>
      <w:rFonts w:ascii="Arial" w:hAnsi="Arial" w:cs="Arial"/>
      <w:sz w:val="24"/>
      <w:szCs w:val="24"/>
    </w:rPr>
  </w:style>
  <w:style w:type="paragraph" w:styleId="Endnotentext">
    <w:name w:val="endnote text"/>
    <w:basedOn w:val="Standard"/>
    <w:link w:val="EndnotentextZchn"/>
    <w:uiPriority w:val="99"/>
    <w:semiHidden/>
    <w:unhideWhenUsed/>
    <w:rsid w:val="00662558"/>
    <w:rPr>
      <w:sz w:val="20"/>
      <w:szCs w:val="20"/>
    </w:rPr>
  </w:style>
  <w:style w:type="character" w:customStyle="1" w:styleId="EndnotentextZchn">
    <w:name w:val="Endnotentext Zchn"/>
    <w:basedOn w:val="Absatz-Standardschriftart"/>
    <w:link w:val="Endnotentext"/>
    <w:uiPriority w:val="99"/>
    <w:semiHidden/>
    <w:rsid w:val="00662558"/>
    <w:rPr>
      <w:rFonts w:ascii="Arial" w:hAnsi="Arial" w:cs="Arial"/>
      <w:sz w:val="20"/>
      <w:szCs w:val="20"/>
    </w:rPr>
  </w:style>
  <w:style w:type="character" w:styleId="Endnotenzeichen">
    <w:name w:val="endnote reference"/>
    <w:basedOn w:val="Absatz-Standardschriftart"/>
    <w:uiPriority w:val="99"/>
    <w:semiHidden/>
    <w:unhideWhenUsed/>
    <w:rsid w:val="00662558"/>
    <w:rPr>
      <w:vertAlign w:val="superscript"/>
    </w:rPr>
  </w:style>
  <w:style w:type="character" w:customStyle="1" w:styleId="berschrift1Zchn">
    <w:name w:val="Überschrift 1 Zchn"/>
    <w:basedOn w:val="Absatz-Standardschriftart"/>
    <w:link w:val="berschrift1"/>
    <w:uiPriority w:val="9"/>
    <w:rsid w:val="00C800A2"/>
    <w:rPr>
      <w:rFonts w:asciiTheme="majorHAnsi" w:eastAsiaTheme="majorEastAsia" w:hAnsiTheme="majorHAnsi" w:cstheme="majorBidi"/>
      <w:color w:val="365F91" w:themeColor="accent1" w:themeShade="BF"/>
      <w:sz w:val="32"/>
      <w:szCs w:val="32"/>
    </w:rPr>
  </w:style>
  <w:style w:type="character" w:customStyle="1" w:styleId="Title1">
    <w:name w:val="Title1"/>
    <w:basedOn w:val="Absatz-Standardschriftart"/>
    <w:rsid w:val="00C800A2"/>
  </w:style>
  <w:style w:type="character" w:customStyle="1" w:styleId="nlmstring-name">
    <w:name w:val="nlm_string-name"/>
    <w:basedOn w:val="Absatz-Standardschriftart"/>
    <w:rsid w:val="0098564E"/>
  </w:style>
  <w:style w:type="paragraph" w:styleId="Literaturverzeichnis">
    <w:name w:val="Bibliography"/>
    <w:basedOn w:val="Standard"/>
    <w:next w:val="Standard"/>
    <w:uiPriority w:val="37"/>
    <w:unhideWhenUsed/>
    <w:rsid w:val="008D1F7E"/>
    <w:pPr>
      <w:spacing w:line="480" w:lineRule="auto"/>
      <w:ind w:left="720" w:hanging="720"/>
    </w:pPr>
  </w:style>
  <w:style w:type="table" w:styleId="TabellemithellemGitternetz">
    <w:name w:val="Grid Table Light"/>
    <w:basedOn w:val="NormaleTabelle"/>
    <w:uiPriority w:val="99"/>
    <w:rsid w:val="009B60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99"/>
    <w:rsid w:val="004B19B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berschrift3Zchn">
    <w:name w:val="Überschrift 3 Zchn"/>
    <w:basedOn w:val="Absatz-Standardschriftart"/>
    <w:link w:val="berschrift3"/>
    <w:uiPriority w:val="9"/>
    <w:semiHidden/>
    <w:rsid w:val="00DF0755"/>
    <w:rPr>
      <w:rFonts w:asciiTheme="majorHAnsi" w:eastAsiaTheme="majorEastAsia" w:hAnsiTheme="majorHAnsi" w:cstheme="majorBidi"/>
      <w:color w:val="243F60" w:themeColor="accent1" w:themeShade="7F"/>
      <w:sz w:val="24"/>
      <w:szCs w:val="24"/>
      <w:lang w:val="en-US"/>
    </w:rPr>
  </w:style>
  <w:style w:type="table" w:customStyle="1" w:styleId="Listentabelle3Akzent11">
    <w:name w:val="Listentabelle 3 – Akzent 11"/>
    <w:basedOn w:val="NormaleTabelle"/>
    <w:uiPriority w:val="48"/>
    <w:rsid w:val="009D0863"/>
    <w:pPr>
      <w:spacing w:after="0" w:line="240" w:lineRule="auto"/>
    </w:pPr>
    <w:rPr>
      <w:rFonts w:eastAsiaTheme="minorHAnsi"/>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EinfacheTabelle2">
    <w:name w:val="Plain Table 2"/>
    <w:basedOn w:val="NormaleTabelle"/>
    <w:uiPriority w:val="99"/>
    <w:rsid w:val="003B38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itle2">
    <w:name w:val="Title 2"/>
    <w:basedOn w:val="Standard"/>
    <w:uiPriority w:val="10"/>
    <w:qFormat/>
    <w:rsid w:val="00855FFB"/>
    <w:pPr>
      <w:autoSpaceDE/>
      <w:autoSpaceDN/>
      <w:adjustRightInd/>
      <w:spacing w:line="480" w:lineRule="auto"/>
      <w:jc w:val="center"/>
    </w:pPr>
    <w:rPr>
      <w:kern w:val="24"/>
      <w:sz w:val="24"/>
      <w:lang w:eastAsia="ja-JP"/>
    </w:rPr>
  </w:style>
  <w:style w:type="paragraph" w:styleId="KeinLeerraum">
    <w:name w:val="No Spacing"/>
    <w:uiPriority w:val="1"/>
    <w:qFormat/>
    <w:rsid w:val="00855FFB"/>
    <w:pPr>
      <w:spacing w:after="0" w:line="240" w:lineRule="auto"/>
    </w:pPr>
    <w:rPr>
      <w:rFonts w:ascii="Arial" w:eastAsiaTheme="minorHAnsi" w:hAnsi="Arial" w:cs="Arial"/>
      <w:sz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08">
      <w:bodyDiv w:val="1"/>
      <w:marLeft w:val="0"/>
      <w:marRight w:val="0"/>
      <w:marTop w:val="0"/>
      <w:marBottom w:val="0"/>
      <w:divBdr>
        <w:top w:val="none" w:sz="0" w:space="0" w:color="auto"/>
        <w:left w:val="none" w:sz="0" w:space="0" w:color="auto"/>
        <w:bottom w:val="none" w:sz="0" w:space="0" w:color="auto"/>
        <w:right w:val="none" w:sz="0" w:space="0" w:color="auto"/>
      </w:divBdr>
    </w:div>
    <w:div w:id="85199264">
      <w:bodyDiv w:val="1"/>
      <w:marLeft w:val="0"/>
      <w:marRight w:val="0"/>
      <w:marTop w:val="0"/>
      <w:marBottom w:val="0"/>
      <w:divBdr>
        <w:top w:val="none" w:sz="0" w:space="0" w:color="auto"/>
        <w:left w:val="none" w:sz="0" w:space="0" w:color="auto"/>
        <w:bottom w:val="none" w:sz="0" w:space="0" w:color="auto"/>
        <w:right w:val="none" w:sz="0" w:space="0" w:color="auto"/>
      </w:divBdr>
      <w:divsChild>
        <w:div w:id="2042513963">
          <w:marLeft w:val="547"/>
          <w:marRight w:val="0"/>
          <w:marTop w:val="62"/>
          <w:marBottom w:val="0"/>
          <w:divBdr>
            <w:top w:val="none" w:sz="0" w:space="0" w:color="auto"/>
            <w:left w:val="none" w:sz="0" w:space="0" w:color="auto"/>
            <w:bottom w:val="none" w:sz="0" w:space="0" w:color="auto"/>
            <w:right w:val="none" w:sz="0" w:space="0" w:color="auto"/>
          </w:divBdr>
        </w:div>
        <w:div w:id="1147937404">
          <w:marLeft w:val="547"/>
          <w:marRight w:val="0"/>
          <w:marTop w:val="62"/>
          <w:marBottom w:val="0"/>
          <w:divBdr>
            <w:top w:val="none" w:sz="0" w:space="0" w:color="auto"/>
            <w:left w:val="none" w:sz="0" w:space="0" w:color="auto"/>
            <w:bottom w:val="none" w:sz="0" w:space="0" w:color="auto"/>
            <w:right w:val="none" w:sz="0" w:space="0" w:color="auto"/>
          </w:divBdr>
        </w:div>
      </w:divsChild>
    </w:div>
    <w:div w:id="96338262">
      <w:bodyDiv w:val="1"/>
      <w:marLeft w:val="0"/>
      <w:marRight w:val="0"/>
      <w:marTop w:val="0"/>
      <w:marBottom w:val="0"/>
      <w:divBdr>
        <w:top w:val="none" w:sz="0" w:space="0" w:color="auto"/>
        <w:left w:val="none" w:sz="0" w:space="0" w:color="auto"/>
        <w:bottom w:val="none" w:sz="0" w:space="0" w:color="auto"/>
        <w:right w:val="none" w:sz="0" w:space="0" w:color="auto"/>
      </w:divBdr>
    </w:div>
    <w:div w:id="149446095">
      <w:bodyDiv w:val="1"/>
      <w:marLeft w:val="0"/>
      <w:marRight w:val="0"/>
      <w:marTop w:val="0"/>
      <w:marBottom w:val="0"/>
      <w:divBdr>
        <w:top w:val="none" w:sz="0" w:space="0" w:color="auto"/>
        <w:left w:val="none" w:sz="0" w:space="0" w:color="auto"/>
        <w:bottom w:val="none" w:sz="0" w:space="0" w:color="auto"/>
        <w:right w:val="none" w:sz="0" w:space="0" w:color="auto"/>
      </w:divBdr>
      <w:divsChild>
        <w:div w:id="636490003">
          <w:marLeft w:val="0"/>
          <w:marRight w:val="0"/>
          <w:marTop w:val="0"/>
          <w:marBottom w:val="0"/>
          <w:divBdr>
            <w:top w:val="none" w:sz="0" w:space="0" w:color="auto"/>
            <w:left w:val="none" w:sz="0" w:space="0" w:color="auto"/>
            <w:bottom w:val="none" w:sz="0" w:space="0" w:color="auto"/>
            <w:right w:val="none" w:sz="0" w:space="0" w:color="auto"/>
          </w:divBdr>
        </w:div>
        <w:div w:id="422914651">
          <w:marLeft w:val="0"/>
          <w:marRight w:val="0"/>
          <w:marTop w:val="0"/>
          <w:marBottom w:val="0"/>
          <w:divBdr>
            <w:top w:val="none" w:sz="0" w:space="0" w:color="auto"/>
            <w:left w:val="none" w:sz="0" w:space="0" w:color="auto"/>
            <w:bottom w:val="none" w:sz="0" w:space="0" w:color="auto"/>
            <w:right w:val="none" w:sz="0" w:space="0" w:color="auto"/>
          </w:divBdr>
        </w:div>
      </w:divsChild>
    </w:div>
    <w:div w:id="161168051">
      <w:bodyDiv w:val="1"/>
      <w:marLeft w:val="0"/>
      <w:marRight w:val="0"/>
      <w:marTop w:val="0"/>
      <w:marBottom w:val="0"/>
      <w:divBdr>
        <w:top w:val="none" w:sz="0" w:space="0" w:color="auto"/>
        <w:left w:val="none" w:sz="0" w:space="0" w:color="auto"/>
        <w:bottom w:val="none" w:sz="0" w:space="0" w:color="auto"/>
        <w:right w:val="none" w:sz="0" w:space="0" w:color="auto"/>
      </w:divBdr>
      <w:divsChild>
        <w:div w:id="1728648130">
          <w:marLeft w:val="0"/>
          <w:marRight w:val="0"/>
          <w:marTop w:val="0"/>
          <w:marBottom w:val="0"/>
          <w:divBdr>
            <w:top w:val="none" w:sz="0" w:space="0" w:color="auto"/>
            <w:left w:val="none" w:sz="0" w:space="0" w:color="auto"/>
            <w:bottom w:val="none" w:sz="0" w:space="0" w:color="auto"/>
            <w:right w:val="none" w:sz="0" w:space="0" w:color="auto"/>
          </w:divBdr>
        </w:div>
      </w:divsChild>
    </w:div>
    <w:div w:id="215551917">
      <w:bodyDiv w:val="1"/>
      <w:marLeft w:val="0"/>
      <w:marRight w:val="0"/>
      <w:marTop w:val="0"/>
      <w:marBottom w:val="0"/>
      <w:divBdr>
        <w:top w:val="none" w:sz="0" w:space="0" w:color="auto"/>
        <w:left w:val="none" w:sz="0" w:space="0" w:color="auto"/>
        <w:bottom w:val="none" w:sz="0" w:space="0" w:color="auto"/>
        <w:right w:val="none" w:sz="0" w:space="0" w:color="auto"/>
      </w:divBdr>
    </w:div>
    <w:div w:id="267469368">
      <w:bodyDiv w:val="1"/>
      <w:marLeft w:val="0"/>
      <w:marRight w:val="0"/>
      <w:marTop w:val="0"/>
      <w:marBottom w:val="0"/>
      <w:divBdr>
        <w:top w:val="none" w:sz="0" w:space="0" w:color="auto"/>
        <w:left w:val="none" w:sz="0" w:space="0" w:color="auto"/>
        <w:bottom w:val="none" w:sz="0" w:space="0" w:color="auto"/>
        <w:right w:val="none" w:sz="0" w:space="0" w:color="auto"/>
      </w:divBdr>
      <w:divsChild>
        <w:div w:id="1783307732">
          <w:marLeft w:val="0"/>
          <w:marRight w:val="0"/>
          <w:marTop w:val="0"/>
          <w:marBottom w:val="0"/>
          <w:divBdr>
            <w:top w:val="none" w:sz="0" w:space="0" w:color="auto"/>
            <w:left w:val="none" w:sz="0" w:space="0" w:color="auto"/>
            <w:bottom w:val="none" w:sz="0" w:space="0" w:color="auto"/>
            <w:right w:val="none" w:sz="0" w:space="0" w:color="auto"/>
          </w:divBdr>
        </w:div>
        <w:div w:id="1289431597">
          <w:marLeft w:val="0"/>
          <w:marRight w:val="0"/>
          <w:marTop w:val="0"/>
          <w:marBottom w:val="0"/>
          <w:divBdr>
            <w:top w:val="none" w:sz="0" w:space="0" w:color="auto"/>
            <w:left w:val="none" w:sz="0" w:space="0" w:color="auto"/>
            <w:bottom w:val="none" w:sz="0" w:space="0" w:color="auto"/>
            <w:right w:val="none" w:sz="0" w:space="0" w:color="auto"/>
          </w:divBdr>
        </w:div>
        <w:div w:id="373316387">
          <w:marLeft w:val="0"/>
          <w:marRight w:val="0"/>
          <w:marTop w:val="0"/>
          <w:marBottom w:val="0"/>
          <w:divBdr>
            <w:top w:val="none" w:sz="0" w:space="0" w:color="auto"/>
            <w:left w:val="none" w:sz="0" w:space="0" w:color="auto"/>
            <w:bottom w:val="none" w:sz="0" w:space="0" w:color="auto"/>
            <w:right w:val="none" w:sz="0" w:space="0" w:color="auto"/>
          </w:divBdr>
        </w:div>
        <w:div w:id="1707751195">
          <w:marLeft w:val="0"/>
          <w:marRight w:val="0"/>
          <w:marTop w:val="0"/>
          <w:marBottom w:val="0"/>
          <w:divBdr>
            <w:top w:val="none" w:sz="0" w:space="0" w:color="auto"/>
            <w:left w:val="none" w:sz="0" w:space="0" w:color="auto"/>
            <w:bottom w:val="none" w:sz="0" w:space="0" w:color="auto"/>
            <w:right w:val="none" w:sz="0" w:space="0" w:color="auto"/>
          </w:divBdr>
        </w:div>
        <w:div w:id="729812029">
          <w:marLeft w:val="0"/>
          <w:marRight w:val="0"/>
          <w:marTop w:val="0"/>
          <w:marBottom w:val="0"/>
          <w:divBdr>
            <w:top w:val="none" w:sz="0" w:space="0" w:color="auto"/>
            <w:left w:val="none" w:sz="0" w:space="0" w:color="auto"/>
            <w:bottom w:val="none" w:sz="0" w:space="0" w:color="auto"/>
            <w:right w:val="none" w:sz="0" w:space="0" w:color="auto"/>
          </w:divBdr>
        </w:div>
        <w:div w:id="2041394097">
          <w:marLeft w:val="0"/>
          <w:marRight w:val="0"/>
          <w:marTop w:val="0"/>
          <w:marBottom w:val="0"/>
          <w:divBdr>
            <w:top w:val="none" w:sz="0" w:space="0" w:color="auto"/>
            <w:left w:val="none" w:sz="0" w:space="0" w:color="auto"/>
            <w:bottom w:val="none" w:sz="0" w:space="0" w:color="auto"/>
            <w:right w:val="none" w:sz="0" w:space="0" w:color="auto"/>
          </w:divBdr>
        </w:div>
        <w:div w:id="318195468">
          <w:marLeft w:val="0"/>
          <w:marRight w:val="0"/>
          <w:marTop w:val="0"/>
          <w:marBottom w:val="0"/>
          <w:divBdr>
            <w:top w:val="none" w:sz="0" w:space="0" w:color="auto"/>
            <w:left w:val="none" w:sz="0" w:space="0" w:color="auto"/>
            <w:bottom w:val="none" w:sz="0" w:space="0" w:color="auto"/>
            <w:right w:val="none" w:sz="0" w:space="0" w:color="auto"/>
          </w:divBdr>
        </w:div>
        <w:div w:id="1055200594">
          <w:marLeft w:val="0"/>
          <w:marRight w:val="0"/>
          <w:marTop w:val="0"/>
          <w:marBottom w:val="0"/>
          <w:divBdr>
            <w:top w:val="none" w:sz="0" w:space="0" w:color="auto"/>
            <w:left w:val="none" w:sz="0" w:space="0" w:color="auto"/>
            <w:bottom w:val="none" w:sz="0" w:space="0" w:color="auto"/>
            <w:right w:val="none" w:sz="0" w:space="0" w:color="auto"/>
          </w:divBdr>
        </w:div>
        <w:div w:id="2086874115">
          <w:marLeft w:val="0"/>
          <w:marRight w:val="0"/>
          <w:marTop w:val="0"/>
          <w:marBottom w:val="0"/>
          <w:divBdr>
            <w:top w:val="none" w:sz="0" w:space="0" w:color="auto"/>
            <w:left w:val="none" w:sz="0" w:space="0" w:color="auto"/>
            <w:bottom w:val="none" w:sz="0" w:space="0" w:color="auto"/>
            <w:right w:val="none" w:sz="0" w:space="0" w:color="auto"/>
          </w:divBdr>
        </w:div>
        <w:div w:id="271279850">
          <w:marLeft w:val="0"/>
          <w:marRight w:val="0"/>
          <w:marTop w:val="0"/>
          <w:marBottom w:val="0"/>
          <w:divBdr>
            <w:top w:val="none" w:sz="0" w:space="0" w:color="auto"/>
            <w:left w:val="none" w:sz="0" w:space="0" w:color="auto"/>
            <w:bottom w:val="none" w:sz="0" w:space="0" w:color="auto"/>
            <w:right w:val="none" w:sz="0" w:space="0" w:color="auto"/>
          </w:divBdr>
        </w:div>
        <w:div w:id="1257984148">
          <w:marLeft w:val="0"/>
          <w:marRight w:val="0"/>
          <w:marTop w:val="0"/>
          <w:marBottom w:val="0"/>
          <w:divBdr>
            <w:top w:val="none" w:sz="0" w:space="0" w:color="auto"/>
            <w:left w:val="none" w:sz="0" w:space="0" w:color="auto"/>
            <w:bottom w:val="none" w:sz="0" w:space="0" w:color="auto"/>
            <w:right w:val="none" w:sz="0" w:space="0" w:color="auto"/>
          </w:divBdr>
        </w:div>
        <w:div w:id="1751392802">
          <w:marLeft w:val="0"/>
          <w:marRight w:val="0"/>
          <w:marTop w:val="0"/>
          <w:marBottom w:val="0"/>
          <w:divBdr>
            <w:top w:val="none" w:sz="0" w:space="0" w:color="auto"/>
            <w:left w:val="none" w:sz="0" w:space="0" w:color="auto"/>
            <w:bottom w:val="none" w:sz="0" w:space="0" w:color="auto"/>
            <w:right w:val="none" w:sz="0" w:space="0" w:color="auto"/>
          </w:divBdr>
        </w:div>
      </w:divsChild>
    </w:div>
    <w:div w:id="316106970">
      <w:bodyDiv w:val="1"/>
      <w:marLeft w:val="0"/>
      <w:marRight w:val="0"/>
      <w:marTop w:val="0"/>
      <w:marBottom w:val="0"/>
      <w:divBdr>
        <w:top w:val="none" w:sz="0" w:space="0" w:color="auto"/>
        <w:left w:val="none" w:sz="0" w:space="0" w:color="auto"/>
        <w:bottom w:val="none" w:sz="0" w:space="0" w:color="auto"/>
        <w:right w:val="none" w:sz="0" w:space="0" w:color="auto"/>
      </w:divBdr>
      <w:divsChild>
        <w:div w:id="1335525255">
          <w:marLeft w:val="0"/>
          <w:marRight w:val="0"/>
          <w:marTop w:val="0"/>
          <w:marBottom w:val="0"/>
          <w:divBdr>
            <w:top w:val="none" w:sz="0" w:space="0" w:color="auto"/>
            <w:left w:val="none" w:sz="0" w:space="0" w:color="auto"/>
            <w:bottom w:val="none" w:sz="0" w:space="0" w:color="auto"/>
            <w:right w:val="none" w:sz="0" w:space="0" w:color="auto"/>
          </w:divBdr>
        </w:div>
      </w:divsChild>
    </w:div>
    <w:div w:id="387262195">
      <w:bodyDiv w:val="1"/>
      <w:marLeft w:val="0"/>
      <w:marRight w:val="0"/>
      <w:marTop w:val="0"/>
      <w:marBottom w:val="0"/>
      <w:divBdr>
        <w:top w:val="none" w:sz="0" w:space="0" w:color="auto"/>
        <w:left w:val="none" w:sz="0" w:space="0" w:color="auto"/>
        <w:bottom w:val="none" w:sz="0" w:space="0" w:color="auto"/>
        <w:right w:val="none" w:sz="0" w:space="0" w:color="auto"/>
      </w:divBdr>
      <w:divsChild>
        <w:div w:id="1706447160">
          <w:marLeft w:val="0"/>
          <w:marRight w:val="0"/>
          <w:marTop w:val="0"/>
          <w:marBottom w:val="0"/>
          <w:divBdr>
            <w:top w:val="none" w:sz="0" w:space="0" w:color="auto"/>
            <w:left w:val="none" w:sz="0" w:space="0" w:color="auto"/>
            <w:bottom w:val="none" w:sz="0" w:space="0" w:color="auto"/>
            <w:right w:val="none" w:sz="0" w:space="0" w:color="auto"/>
          </w:divBdr>
        </w:div>
        <w:div w:id="1775053551">
          <w:marLeft w:val="0"/>
          <w:marRight w:val="0"/>
          <w:marTop w:val="0"/>
          <w:marBottom w:val="0"/>
          <w:divBdr>
            <w:top w:val="none" w:sz="0" w:space="0" w:color="auto"/>
            <w:left w:val="none" w:sz="0" w:space="0" w:color="auto"/>
            <w:bottom w:val="none" w:sz="0" w:space="0" w:color="auto"/>
            <w:right w:val="none" w:sz="0" w:space="0" w:color="auto"/>
          </w:divBdr>
        </w:div>
      </w:divsChild>
    </w:div>
    <w:div w:id="477723986">
      <w:bodyDiv w:val="1"/>
      <w:marLeft w:val="0"/>
      <w:marRight w:val="0"/>
      <w:marTop w:val="0"/>
      <w:marBottom w:val="0"/>
      <w:divBdr>
        <w:top w:val="none" w:sz="0" w:space="0" w:color="auto"/>
        <w:left w:val="none" w:sz="0" w:space="0" w:color="auto"/>
        <w:bottom w:val="none" w:sz="0" w:space="0" w:color="auto"/>
        <w:right w:val="none" w:sz="0" w:space="0" w:color="auto"/>
      </w:divBdr>
    </w:div>
    <w:div w:id="536821666">
      <w:bodyDiv w:val="1"/>
      <w:marLeft w:val="0"/>
      <w:marRight w:val="0"/>
      <w:marTop w:val="0"/>
      <w:marBottom w:val="0"/>
      <w:divBdr>
        <w:top w:val="none" w:sz="0" w:space="0" w:color="auto"/>
        <w:left w:val="none" w:sz="0" w:space="0" w:color="auto"/>
        <w:bottom w:val="none" w:sz="0" w:space="0" w:color="auto"/>
        <w:right w:val="none" w:sz="0" w:space="0" w:color="auto"/>
      </w:divBdr>
    </w:div>
    <w:div w:id="560872085">
      <w:bodyDiv w:val="1"/>
      <w:marLeft w:val="0"/>
      <w:marRight w:val="0"/>
      <w:marTop w:val="0"/>
      <w:marBottom w:val="0"/>
      <w:divBdr>
        <w:top w:val="none" w:sz="0" w:space="0" w:color="auto"/>
        <w:left w:val="none" w:sz="0" w:space="0" w:color="auto"/>
        <w:bottom w:val="none" w:sz="0" w:space="0" w:color="auto"/>
        <w:right w:val="none" w:sz="0" w:space="0" w:color="auto"/>
      </w:divBdr>
      <w:divsChild>
        <w:div w:id="40371321">
          <w:marLeft w:val="0"/>
          <w:marRight w:val="0"/>
          <w:marTop w:val="0"/>
          <w:marBottom w:val="0"/>
          <w:divBdr>
            <w:top w:val="none" w:sz="0" w:space="0" w:color="auto"/>
            <w:left w:val="none" w:sz="0" w:space="0" w:color="auto"/>
            <w:bottom w:val="none" w:sz="0" w:space="0" w:color="auto"/>
            <w:right w:val="none" w:sz="0" w:space="0" w:color="auto"/>
          </w:divBdr>
        </w:div>
      </w:divsChild>
    </w:div>
    <w:div w:id="565261212">
      <w:bodyDiv w:val="1"/>
      <w:marLeft w:val="0"/>
      <w:marRight w:val="0"/>
      <w:marTop w:val="0"/>
      <w:marBottom w:val="0"/>
      <w:divBdr>
        <w:top w:val="none" w:sz="0" w:space="0" w:color="auto"/>
        <w:left w:val="none" w:sz="0" w:space="0" w:color="auto"/>
        <w:bottom w:val="none" w:sz="0" w:space="0" w:color="auto"/>
        <w:right w:val="none" w:sz="0" w:space="0" w:color="auto"/>
      </w:divBdr>
    </w:div>
    <w:div w:id="591738107">
      <w:bodyDiv w:val="1"/>
      <w:marLeft w:val="0"/>
      <w:marRight w:val="0"/>
      <w:marTop w:val="0"/>
      <w:marBottom w:val="0"/>
      <w:divBdr>
        <w:top w:val="none" w:sz="0" w:space="0" w:color="auto"/>
        <w:left w:val="none" w:sz="0" w:space="0" w:color="auto"/>
        <w:bottom w:val="none" w:sz="0" w:space="0" w:color="auto"/>
        <w:right w:val="none" w:sz="0" w:space="0" w:color="auto"/>
      </w:divBdr>
    </w:div>
    <w:div w:id="623271742">
      <w:bodyDiv w:val="1"/>
      <w:marLeft w:val="0"/>
      <w:marRight w:val="0"/>
      <w:marTop w:val="0"/>
      <w:marBottom w:val="0"/>
      <w:divBdr>
        <w:top w:val="none" w:sz="0" w:space="0" w:color="auto"/>
        <w:left w:val="none" w:sz="0" w:space="0" w:color="auto"/>
        <w:bottom w:val="none" w:sz="0" w:space="0" w:color="auto"/>
        <w:right w:val="none" w:sz="0" w:space="0" w:color="auto"/>
      </w:divBdr>
      <w:divsChild>
        <w:div w:id="379598152">
          <w:marLeft w:val="0"/>
          <w:marRight w:val="0"/>
          <w:marTop w:val="0"/>
          <w:marBottom w:val="0"/>
          <w:divBdr>
            <w:top w:val="none" w:sz="0" w:space="0" w:color="auto"/>
            <w:left w:val="none" w:sz="0" w:space="0" w:color="auto"/>
            <w:bottom w:val="none" w:sz="0" w:space="0" w:color="auto"/>
            <w:right w:val="none" w:sz="0" w:space="0" w:color="auto"/>
          </w:divBdr>
        </w:div>
      </w:divsChild>
    </w:div>
    <w:div w:id="625502433">
      <w:bodyDiv w:val="1"/>
      <w:marLeft w:val="0"/>
      <w:marRight w:val="0"/>
      <w:marTop w:val="0"/>
      <w:marBottom w:val="0"/>
      <w:divBdr>
        <w:top w:val="none" w:sz="0" w:space="0" w:color="auto"/>
        <w:left w:val="none" w:sz="0" w:space="0" w:color="auto"/>
        <w:bottom w:val="none" w:sz="0" w:space="0" w:color="auto"/>
        <w:right w:val="none" w:sz="0" w:space="0" w:color="auto"/>
      </w:divBdr>
    </w:div>
    <w:div w:id="631323544">
      <w:bodyDiv w:val="1"/>
      <w:marLeft w:val="0"/>
      <w:marRight w:val="0"/>
      <w:marTop w:val="0"/>
      <w:marBottom w:val="0"/>
      <w:divBdr>
        <w:top w:val="none" w:sz="0" w:space="0" w:color="auto"/>
        <w:left w:val="none" w:sz="0" w:space="0" w:color="auto"/>
        <w:bottom w:val="none" w:sz="0" w:space="0" w:color="auto"/>
        <w:right w:val="none" w:sz="0" w:space="0" w:color="auto"/>
      </w:divBdr>
      <w:divsChild>
        <w:div w:id="1744832457">
          <w:marLeft w:val="0"/>
          <w:marRight w:val="0"/>
          <w:marTop w:val="0"/>
          <w:marBottom w:val="0"/>
          <w:divBdr>
            <w:top w:val="none" w:sz="0" w:space="0" w:color="auto"/>
            <w:left w:val="none" w:sz="0" w:space="0" w:color="auto"/>
            <w:bottom w:val="none" w:sz="0" w:space="0" w:color="auto"/>
            <w:right w:val="none" w:sz="0" w:space="0" w:color="auto"/>
          </w:divBdr>
          <w:divsChild>
            <w:div w:id="1935936062">
              <w:marLeft w:val="0"/>
              <w:marRight w:val="0"/>
              <w:marTop w:val="0"/>
              <w:marBottom w:val="0"/>
              <w:divBdr>
                <w:top w:val="none" w:sz="0" w:space="0" w:color="auto"/>
                <w:left w:val="none" w:sz="0" w:space="0" w:color="auto"/>
                <w:bottom w:val="none" w:sz="0" w:space="0" w:color="auto"/>
                <w:right w:val="none" w:sz="0" w:space="0" w:color="auto"/>
              </w:divBdr>
              <w:divsChild>
                <w:div w:id="1682925505">
                  <w:marLeft w:val="0"/>
                  <w:marRight w:val="0"/>
                  <w:marTop w:val="0"/>
                  <w:marBottom w:val="0"/>
                  <w:divBdr>
                    <w:top w:val="none" w:sz="0" w:space="0" w:color="auto"/>
                    <w:left w:val="none" w:sz="0" w:space="0" w:color="auto"/>
                    <w:bottom w:val="none" w:sz="0" w:space="0" w:color="auto"/>
                    <w:right w:val="none" w:sz="0" w:space="0" w:color="auto"/>
                  </w:divBdr>
                  <w:divsChild>
                    <w:div w:id="2033993195">
                      <w:marLeft w:val="0"/>
                      <w:marRight w:val="0"/>
                      <w:marTop w:val="0"/>
                      <w:marBottom w:val="0"/>
                      <w:divBdr>
                        <w:top w:val="none" w:sz="0" w:space="0" w:color="auto"/>
                        <w:left w:val="none" w:sz="0" w:space="0" w:color="auto"/>
                        <w:bottom w:val="none" w:sz="0" w:space="0" w:color="auto"/>
                        <w:right w:val="none" w:sz="0" w:space="0" w:color="auto"/>
                      </w:divBdr>
                      <w:divsChild>
                        <w:div w:id="238557826">
                          <w:marLeft w:val="0"/>
                          <w:marRight w:val="0"/>
                          <w:marTop w:val="0"/>
                          <w:marBottom w:val="0"/>
                          <w:divBdr>
                            <w:top w:val="none" w:sz="0" w:space="0" w:color="auto"/>
                            <w:left w:val="none" w:sz="0" w:space="0" w:color="auto"/>
                            <w:bottom w:val="none" w:sz="0" w:space="0" w:color="auto"/>
                            <w:right w:val="none" w:sz="0" w:space="0" w:color="auto"/>
                          </w:divBdr>
                          <w:divsChild>
                            <w:div w:id="99734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382097">
      <w:bodyDiv w:val="1"/>
      <w:marLeft w:val="0"/>
      <w:marRight w:val="0"/>
      <w:marTop w:val="0"/>
      <w:marBottom w:val="0"/>
      <w:divBdr>
        <w:top w:val="none" w:sz="0" w:space="0" w:color="auto"/>
        <w:left w:val="none" w:sz="0" w:space="0" w:color="auto"/>
        <w:bottom w:val="none" w:sz="0" w:space="0" w:color="auto"/>
        <w:right w:val="none" w:sz="0" w:space="0" w:color="auto"/>
      </w:divBdr>
    </w:div>
    <w:div w:id="857163687">
      <w:bodyDiv w:val="1"/>
      <w:marLeft w:val="0"/>
      <w:marRight w:val="0"/>
      <w:marTop w:val="0"/>
      <w:marBottom w:val="0"/>
      <w:divBdr>
        <w:top w:val="none" w:sz="0" w:space="0" w:color="auto"/>
        <w:left w:val="none" w:sz="0" w:space="0" w:color="auto"/>
        <w:bottom w:val="none" w:sz="0" w:space="0" w:color="auto"/>
        <w:right w:val="none" w:sz="0" w:space="0" w:color="auto"/>
      </w:divBdr>
    </w:div>
    <w:div w:id="910969828">
      <w:bodyDiv w:val="1"/>
      <w:marLeft w:val="0"/>
      <w:marRight w:val="0"/>
      <w:marTop w:val="0"/>
      <w:marBottom w:val="0"/>
      <w:divBdr>
        <w:top w:val="none" w:sz="0" w:space="0" w:color="auto"/>
        <w:left w:val="none" w:sz="0" w:space="0" w:color="auto"/>
        <w:bottom w:val="none" w:sz="0" w:space="0" w:color="auto"/>
        <w:right w:val="none" w:sz="0" w:space="0" w:color="auto"/>
      </w:divBdr>
      <w:divsChild>
        <w:div w:id="257911650">
          <w:marLeft w:val="0"/>
          <w:marRight w:val="0"/>
          <w:marTop w:val="0"/>
          <w:marBottom w:val="0"/>
          <w:divBdr>
            <w:top w:val="none" w:sz="0" w:space="0" w:color="auto"/>
            <w:left w:val="none" w:sz="0" w:space="0" w:color="auto"/>
            <w:bottom w:val="none" w:sz="0" w:space="0" w:color="auto"/>
            <w:right w:val="none" w:sz="0" w:space="0" w:color="auto"/>
          </w:divBdr>
        </w:div>
      </w:divsChild>
    </w:div>
    <w:div w:id="965813388">
      <w:bodyDiv w:val="1"/>
      <w:marLeft w:val="0"/>
      <w:marRight w:val="0"/>
      <w:marTop w:val="0"/>
      <w:marBottom w:val="0"/>
      <w:divBdr>
        <w:top w:val="none" w:sz="0" w:space="0" w:color="auto"/>
        <w:left w:val="none" w:sz="0" w:space="0" w:color="auto"/>
        <w:bottom w:val="none" w:sz="0" w:space="0" w:color="auto"/>
        <w:right w:val="none" w:sz="0" w:space="0" w:color="auto"/>
      </w:divBdr>
      <w:divsChild>
        <w:div w:id="1646546787">
          <w:marLeft w:val="0"/>
          <w:marRight w:val="0"/>
          <w:marTop w:val="0"/>
          <w:marBottom w:val="0"/>
          <w:divBdr>
            <w:top w:val="none" w:sz="0" w:space="0" w:color="auto"/>
            <w:left w:val="none" w:sz="0" w:space="0" w:color="auto"/>
            <w:bottom w:val="none" w:sz="0" w:space="0" w:color="auto"/>
            <w:right w:val="none" w:sz="0" w:space="0" w:color="auto"/>
          </w:divBdr>
        </w:div>
      </w:divsChild>
    </w:div>
    <w:div w:id="970286275">
      <w:bodyDiv w:val="1"/>
      <w:marLeft w:val="0"/>
      <w:marRight w:val="0"/>
      <w:marTop w:val="0"/>
      <w:marBottom w:val="0"/>
      <w:divBdr>
        <w:top w:val="none" w:sz="0" w:space="0" w:color="auto"/>
        <w:left w:val="none" w:sz="0" w:space="0" w:color="auto"/>
        <w:bottom w:val="none" w:sz="0" w:space="0" w:color="auto"/>
        <w:right w:val="none" w:sz="0" w:space="0" w:color="auto"/>
      </w:divBdr>
    </w:div>
    <w:div w:id="1131363069">
      <w:bodyDiv w:val="1"/>
      <w:marLeft w:val="0"/>
      <w:marRight w:val="0"/>
      <w:marTop w:val="0"/>
      <w:marBottom w:val="0"/>
      <w:divBdr>
        <w:top w:val="none" w:sz="0" w:space="0" w:color="auto"/>
        <w:left w:val="none" w:sz="0" w:space="0" w:color="auto"/>
        <w:bottom w:val="none" w:sz="0" w:space="0" w:color="auto"/>
        <w:right w:val="none" w:sz="0" w:space="0" w:color="auto"/>
      </w:divBdr>
    </w:div>
    <w:div w:id="1157109117">
      <w:bodyDiv w:val="1"/>
      <w:marLeft w:val="0"/>
      <w:marRight w:val="0"/>
      <w:marTop w:val="0"/>
      <w:marBottom w:val="0"/>
      <w:divBdr>
        <w:top w:val="none" w:sz="0" w:space="0" w:color="auto"/>
        <w:left w:val="none" w:sz="0" w:space="0" w:color="auto"/>
        <w:bottom w:val="none" w:sz="0" w:space="0" w:color="auto"/>
        <w:right w:val="none" w:sz="0" w:space="0" w:color="auto"/>
      </w:divBdr>
    </w:div>
    <w:div w:id="1176385488">
      <w:bodyDiv w:val="1"/>
      <w:marLeft w:val="0"/>
      <w:marRight w:val="0"/>
      <w:marTop w:val="0"/>
      <w:marBottom w:val="0"/>
      <w:divBdr>
        <w:top w:val="none" w:sz="0" w:space="0" w:color="auto"/>
        <w:left w:val="none" w:sz="0" w:space="0" w:color="auto"/>
        <w:bottom w:val="none" w:sz="0" w:space="0" w:color="auto"/>
        <w:right w:val="none" w:sz="0" w:space="0" w:color="auto"/>
      </w:divBdr>
    </w:div>
    <w:div w:id="1278875806">
      <w:bodyDiv w:val="1"/>
      <w:marLeft w:val="0"/>
      <w:marRight w:val="0"/>
      <w:marTop w:val="0"/>
      <w:marBottom w:val="0"/>
      <w:divBdr>
        <w:top w:val="none" w:sz="0" w:space="0" w:color="auto"/>
        <w:left w:val="none" w:sz="0" w:space="0" w:color="auto"/>
        <w:bottom w:val="none" w:sz="0" w:space="0" w:color="auto"/>
        <w:right w:val="none" w:sz="0" w:space="0" w:color="auto"/>
      </w:divBdr>
    </w:div>
    <w:div w:id="1416394923">
      <w:bodyDiv w:val="1"/>
      <w:marLeft w:val="0"/>
      <w:marRight w:val="0"/>
      <w:marTop w:val="0"/>
      <w:marBottom w:val="0"/>
      <w:divBdr>
        <w:top w:val="none" w:sz="0" w:space="0" w:color="auto"/>
        <w:left w:val="none" w:sz="0" w:space="0" w:color="auto"/>
        <w:bottom w:val="none" w:sz="0" w:space="0" w:color="auto"/>
        <w:right w:val="none" w:sz="0" w:space="0" w:color="auto"/>
      </w:divBdr>
    </w:div>
    <w:div w:id="1439250279">
      <w:bodyDiv w:val="1"/>
      <w:marLeft w:val="0"/>
      <w:marRight w:val="0"/>
      <w:marTop w:val="0"/>
      <w:marBottom w:val="0"/>
      <w:divBdr>
        <w:top w:val="none" w:sz="0" w:space="0" w:color="auto"/>
        <w:left w:val="none" w:sz="0" w:space="0" w:color="auto"/>
        <w:bottom w:val="none" w:sz="0" w:space="0" w:color="auto"/>
        <w:right w:val="none" w:sz="0" w:space="0" w:color="auto"/>
      </w:divBdr>
    </w:div>
    <w:div w:id="1548377648">
      <w:bodyDiv w:val="1"/>
      <w:marLeft w:val="0"/>
      <w:marRight w:val="0"/>
      <w:marTop w:val="0"/>
      <w:marBottom w:val="0"/>
      <w:divBdr>
        <w:top w:val="none" w:sz="0" w:space="0" w:color="auto"/>
        <w:left w:val="none" w:sz="0" w:space="0" w:color="auto"/>
        <w:bottom w:val="none" w:sz="0" w:space="0" w:color="auto"/>
        <w:right w:val="none" w:sz="0" w:space="0" w:color="auto"/>
      </w:divBdr>
    </w:div>
    <w:div w:id="1570455883">
      <w:bodyDiv w:val="1"/>
      <w:marLeft w:val="0"/>
      <w:marRight w:val="0"/>
      <w:marTop w:val="0"/>
      <w:marBottom w:val="0"/>
      <w:divBdr>
        <w:top w:val="none" w:sz="0" w:space="0" w:color="auto"/>
        <w:left w:val="none" w:sz="0" w:space="0" w:color="auto"/>
        <w:bottom w:val="none" w:sz="0" w:space="0" w:color="auto"/>
        <w:right w:val="none" w:sz="0" w:space="0" w:color="auto"/>
      </w:divBdr>
      <w:divsChild>
        <w:div w:id="407113468">
          <w:marLeft w:val="0"/>
          <w:marRight w:val="0"/>
          <w:marTop w:val="0"/>
          <w:marBottom w:val="0"/>
          <w:divBdr>
            <w:top w:val="none" w:sz="0" w:space="0" w:color="auto"/>
            <w:left w:val="none" w:sz="0" w:space="0" w:color="auto"/>
            <w:bottom w:val="none" w:sz="0" w:space="0" w:color="auto"/>
            <w:right w:val="none" w:sz="0" w:space="0" w:color="auto"/>
          </w:divBdr>
        </w:div>
        <w:div w:id="776870689">
          <w:marLeft w:val="0"/>
          <w:marRight w:val="0"/>
          <w:marTop w:val="0"/>
          <w:marBottom w:val="0"/>
          <w:divBdr>
            <w:top w:val="none" w:sz="0" w:space="0" w:color="auto"/>
            <w:left w:val="none" w:sz="0" w:space="0" w:color="auto"/>
            <w:bottom w:val="none" w:sz="0" w:space="0" w:color="auto"/>
            <w:right w:val="none" w:sz="0" w:space="0" w:color="auto"/>
          </w:divBdr>
        </w:div>
        <w:div w:id="1061556843">
          <w:marLeft w:val="0"/>
          <w:marRight w:val="0"/>
          <w:marTop w:val="0"/>
          <w:marBottom w:val="0"/>
          <w:divBdr>
            <w:top w:val="none" w:sz="0" w:space="0" w:color="auto"/>
            <w:left w:val="none" w:sz="0" w:space="0" w:color="auto"/>
            <w:bottom w:val="none" w:sz="0" w:space="0" w:color="auto"/>
            <w:right w:val="none" w:sz="0" w:space="0" w:color="auto"/>
          </w:divBdr>
        </w:div>
      </w:divsChild>
    </w:div>
    <w:div w:id="1626276383">
      <w:bodyDiv w:val="1"/>
      <w:marLeft w:val="0"/>
      <w:marRight w:val="0"/>
      <w:marTop w:val="0"/>
      <w:marBottom w:val="0"/>
      <w:divBdr>
        <w:top w:val="none" w:sz="0" w:space="0" w:color="auto"/>
        <w:left w:val="none" w:sz="0" w:space="0" w:color="auto"/>
        <w:bottom w:val="none" w:sz="0" w:space="0" w:color="auto"/>
        <w:right w:val="none" w:sz="0" w:space="0" w:color="auto"/>
      </w:divBdr>
    </w:div>
    <w:div w:id="1729498742">
      <w:bodyDiv w:val="1"/>
      <w:marLeft w:val="0"/>
      <w:marRight w:val="0"/>
      <w:marTop w:val="0"/>
      <w:marBottom w:val="0"/>
      <w:divBdr>
        <w:top w:val="none" w:sz="0" w:space="0" w:color="auto"/>
        <w:left w:val="none" w:sz="0" w:space="0" w:color="auto"/>
        <w:bottom w:val="none" w:sz="0" w:space="0" w:color="auto"/>
        <w:right w:val="none" w:sz="0" w:space="0" w:color="auto"/>
      </w:divBdr>
      <w:divsChild>
        <w:div w:id="397017654">
          <w:marLeft w:val="274"/>
          <w:marRight w:val="0"/>
          <w:marTop w:val="0"/>
          <w:marBottom w:val="0"/>
          <w:divBdr>
            <w:top w:val="none" w:sz="0" w:space="0" w:color="auto"/>
            <w:left w:val="none" w:sz="0" w:space="0" w:color="auto"/>
            <w:bottom w:val="none" w:sz="0" w:space="0" w:color="auto"/>
            <w:right w:val="none" w:sz="0" w:space="0" w:color="auto"/>
          </w:divBdr>
        </w:div>
      </w:divsChild>
    </w:div>
    <w:div w:id="1772818744">
      <w:bodyDiv w:val="1"/>
      <w:marLeft w:val="0"/>
      <w:marRight w:val="0"/>
      <w:marTop w:val="0"/>
      <w:marBottom w:val="0"/>
      <w:divBdr>
        <w:top w:val="none" w:sz="0" w:space="0" w:color="auto"/>
        <w:left w:val="none" w:sz="0" w:space="0" w:color="auto"/>
        <w:bottom w:val="none" w:sz="0" w:space="0" w:color="auto"/>
        <w:right w:val="none" w:sz="0" w:space="0" w:color="auto"/>
      </w:divBdr>
    </w:div>
    <w:div w:id="1827818869">
      <w:bodyDiv w:val="1"/>
      <w:marLeft w:val="0"/>
      <w:marRight w:val="0"/>
      <w:marTop w:val="0"/>
      <w:marBottom w:val="0"/>
      <w:divBdr>
        <w:top w:val="none" w:sz="0" w:space="0" w:color="auto"/>
        <w:left w:val="none" w:sz="0" w:space="0" w:color="auto"/>
        <w:bottom w:val="none" w:sz="0" w:space="0" w:color="auto"/>
        <w:right w:val="none" w:sz="0" w:space="0" w:color="auto"/>
      </w:divBdr>
    </w:div>
    <w:div w:id="1904172503">
      <w:bodyDiv w:val="1"/>
      <w:marLeft w:val="0"/>
      <w:marRight w:val="0"/>
      <w:marTop w:val="0"/>
      <w:marBottom w:val="0"/>
      <w:divBdr>
        <w:top w:val="none" w:sz="0" w:space="0" w:color="auto"/>
        <w:left w:val="none" w:sz="0" w:space="0" w:color="auto"/>
        <w:bottom w:val="none" w:sz="0" w:space="0" w:color="auto"/>
        <w:right w:val="none" w:sz="0" w:space="0" w:color="auto"/>
      </w:divBdr>
    </w:div>
    <w:div w:id="1942561937">
      <w:bodyDiv w:val="1"/>
      <w:marLeft w:val="0"/>
      <w:marRight w:val="0"/>
      <w:marTop w:val="0"/>
      <w:marBottom w:val="0"/>
      <w:divBdr>
        <w:top w:val="none" w:sz="0" w:space="0" w:color="auto"/>
        <w:left w:val="none" w:sz="0" w:space="0" w:color="auto"/>
        <w:bottom w:val="none" w:sz="0" w:space="0" w:color="auto"/>
        <w:right w:val="none" w:sz="0" w:space="0" w:color="auto"/>
      </w:divBdr>
    </w:div>
    <w:div w:id="1964143956">
      <w:bodyDiv w:val="1"/>
      <w:marLeft w:val="0"/>
      <w:marRight w:val="0"/>
      <w:marTop w:val="0"/>
      <w:marBottom w:val="0"/>
      <w:divBdr>
        <w:top w:val="none" w:sz="0" w:space="0" w:color="auto"/>
        <w:left w:val="none" w:sz="0" w:space="0" w:color="auto"/>
        <w:bottom w:val="none" w:sz="0" w:space="0" w:color="auto"/>
        <w:right w:val="none" w:sz="0" w:space="0" w:color="auto"/>
      </w:divBdr>
      <w:divsChild>
        <w:div w:id="1760759916">
          <w:marLeft w:val="0"/>
          <w:marRight w:val="0"/>
          <w:marTop w:val="0"/>
          <w:marBottom w:val="0"/>
          <w:divBdr>
            <w:top w:val="none" w:sz="0" w:space="0" w:color="auto"/>
            <w:left w:val="none" w:sz="0" w:space="0" w:color="auto"/>
            <w:bottom w:val="none" w:sz="0" w:space="0" w:color="auto"/>
            <w:right w:val="none" w:sz="0" w:space="0" w:color="auto"/>
          </w:divBdr>
        </w:div>
        <w:div w:id="479806834">
          <w:marLeft w:val="0"/>
          <w:marRight w:val="0"/>
          <w:marTop w:val="0"/>
          <w:marBottom w:val="0"/>
          <w:divBdr>
            <w:top w:val="none" w:sz="0" w:space="0" w:color="auto"/>
            <w:left w:val="none" w:sz="0" w:space="0" w:color="auto"/>
            <w:bottom w:val="none" w:sz="0" w:space="0" w:color="auto"/>
            <w:right w:val="none" w:sz="0" w:space="0" w:color="auto"/>
          </w:divBdr>
        </w:div>
        <w:div w:id="980690676">
          <w:marLeft w:val="0"/>
          <w:marRight w:val="0"/>
          <w:marTop w:val="0"/>
          <w:marBottom w:val="0"/>
          <w:divBdr>
            <w:top w:val="none" w:sz="0" w:space="0" w:color="auto"/>
            <w:left w:val="none" w:sz="0" w:space="0" w:color="auto"/>
            <w:bottom w:val="none" w:sz="0" w:space="0" w:color="auto"/>
            <w:right w:val="none" w:sz="0" w:space="0" w:color="auto"/>
          </w:divBdr>
        </w:div>
        <w:div w:id="26369790">
          <w:marLeft w:val="0"/>
          <w:marRight w:val="0"/>
          <w:marTop w:val="0"/>
          <w:marBottom w:val="0"/>
          <w:divBdr>
            <w:top w:val="none" w:sz="0" w:space="0" w:color="auto"/>
            <w:left w:val="none" w:sz="0" w:space="0" w:color="auto"/>
            <w:bottom w:val="none" w:sz="0" w:space="0" w:color="auto"/>
            <w:right w:val="none" w:sz="0" w:space="0" w:color="auto"/>
          </w:divBdr>
        </w:div>
        <w:div w:id="1534728891">
          <w:marLeft w:val="0"/>
          <w:marRight w:val="0"/>
          <w:marTop w:val="0"/>
          <w:marBottom w:val="0"/>
          <w:divBdr>
            <w:top w:val="none" w:sz="0" w:space="0" w:color="auto"/>
            <w:left w:val="none" w:sz="0" w:space="0" w:color="auto"/>
            <w:bottom w:val="none" w:sz="0" w:space="0" w:color="auto"/>
            <w:right w:val="none" w:sz="0" w:space="0" w:color="auto"/>
          </w:divBdr>
        </w:div>
        <w:div w:id="305663917">
          <w:marLeft w:val="0"/>
          <w:marRight w:val="0"/>
          <w:marTop w:val="0"/>
          <w:marBottom w:val="0"/>
          <w:divBdr>
            <w:top w:val="none" w:sz="0" w:space="0" w:color="auto"/>
            <w:left w:val="none" w:sz="0" w:space="0" w:color="auto"/>
            <w:bottom w:val="none" w:sz="0" w:space="0" w:color="auto"/>
            <w:right w:val="none" w:sz="0" w:space="0" w:color="auto"/>
          </w:divBdr>
        </w:div>
        <w:div w:id="1901204507">
          <w:marLeft w:val="0"/>
          <w:marRight w:val="0"/>
          <w:marTop w:val="0"/>
          <w:marBottom w:val="0"/>
          <w:divBdr>
            <w:top w:val="none" w:sz="0" w:space="0" w:color="auto"/>
            <w:left w:val="none" w:sz="0" w:space="0" w:color="auto"/>
            <w:bottom w:val="none" w:sz="0" w:space="0" w:color="auto"/>
            <w:right w:val="none" w:sz="0" w:space="0" w:color="auto"/>
          </w:divBdr>
        </w:div>
        <w:div w:id="1848591292">
          <w:marLeft w:val="0"/>
          <w:marRight w:val="0"/>
          <w:marTop w:val="0"/>
          <w:marBottom w:val="0"/>
          <w:divBdr>
            <w:top w:val="none" w:sz="0" w:space="0" w:color="auto"/>
            <w:left w:val="none" w:sz="0" w:space="0" w:color="auto"/>
            <w:bottom w:val="none" w:sz="0" w:space="0" w:color="auto"/>
            <w:right w:val="none" w:sz="0" w:space="0" w:color="auto"/>
          </w:divBdr>
        </w:div>
        <w:div w:id="836505757">
          <w:marLeft w:val="0"/>
          <w:marRight w:val="0"/>
          <w:marTop w:val="0"/>
          <w:marBottom w:val="0"/>
          <w:divBdr>
            <w:top w:val="none" w:sz="0" w:space="0" w:color="auto"/>
            <w:left w:val="none" w:sz="0" w:space="0" w:color="auto"/>
            <w:bottom w:val="none" w:sz="0" w:space="0" w:color="auto"/>
            <w:right w:val="none" w:sz="0" w:space="0" w:color="auto"/>
          </w:divBdr>
        </w:div>
      </w:divsChild>
    </w:div>
    <w:div w:id="2026203766">
      <w:bodyDiv w:val="1"/>
      <w:marLeft w:val="0"/>
      <w:marRight w:val="0"/>
      <w:marTop w:val="0"/>
      <w:marBottom w:val="0"/>
      <w:divBdr>
        <w:top w:val="none" w:sz="0" w:space="0" w:color="auto"/>
        <w:left w:val="none" w:sz="0" w:space="0" w:color="auto"/>
        <w:bottom w:val="none" w:sz="0" w:space="0" w:color="auto"/>
        <w:right w:val="none" w:sz="0" w:space="0" w:color="auto"/>
      </w:divBdr>
      <w:divsChild>
        <w:div w:id="1863519863">
          <w:marLeft w:val="0"/>
          <w:marRight w:val="0"/>
          <w:marTop w:val="0"/>
          <w:marBottom w:val="0"/>
          <w:divBdr>
            <w:top w:val="none" w:sz="0" w:space="0" w:color="auto"/>
            <w:left w:val="none" w:sz="0" w:space="0" w:color="auto"/>
            <w:bottom w:val="none" w:sz="0" w:space="0" w:color="auto"/>
            <w:right w:val="none" w:sz="0" w:space="0" w:color="auto"/>
          </w:divBdr>
        </w:div>
      </w:divsChild>
    </w:div>
    <w:div w:id="203819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a.kornau@hsu-hh.de"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direct.com/science/journal/10534822/24/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uyguerdur@beykent.edu.tr" TargetMode="External"/><Relationship Id="rId4" Type="http://schemas.openxmlformats.org/officeDocument/2006/relationships/settings" Target="settings.xml"/><Relationship Id="rId9" Type="http://schemas.openxmlformats.org/officeDocument/2006/relationships/hyperlink" Target="mailto:L.J.Knappert@uvt.nl"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77290-ADC4-4F57-87FB-432EAB986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10736</Words>
  <Characters>67637</Characters>
  <Application>Microsoft Office Word</Application>
  <DocSecurity>0</DocSecurity>
  <Lines>563</Lines>
  <Paragraphs>156</Paragraphs>
  <ScaleCrop>false</ScaleCrop>
  <HeadingPairs>
    <vt:vector size="6" baseType="variant">
      <vt:variant>
        <vt:lpstr>Titel</vt:lpstr>
      </vt:variant>
      <vt:variant>
        <vt:i4>1</vt:i4>
      </vt:variant>
      <vt:variant>
        <vt:lpstr>Konu Başlığı</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Sieben</dc:creator>
  <cp:keywords/>
  <dc:description/>
  <cp:lastModifiedBy>Angela Kornau</cp:lastModifiedBy>
  <cp:revision>4</cp:revision>
  <cp:lastPrinted>2018-10-10T23:24:00Z</cp:lastPrinted>
  <dcterms:created xsi:type="dcterms:W3CDTF">2019-03-07T13:06:00Z</dcterms:created>
  <dcterms:modified xsi:type="dcterms:W3CDTF">2019-03-07T13:12:00Z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zotero-version="5.0.56"&gt;&lt;session id="kHhrNx6E"/&gt;&lt;style id="http://www.zotero.org/styles/apa" locale="en-US" hasBibliography="1" bibliographyStyleHasBeenSet="1"/&gt;&lt;prefs&gt;&lt;pref name="fieldType" value="Field"/&gt;&lt;pref name="dontAskDelayCi</vt:lpwstr>
  </property>
  <property fmtid="{D5CDD505-2E9C-101B-9397-08002B2CF9AE}" pid="3" name="ZOTERO_PREF_2">
    <vt:lpwstr>tationUpdates" value="true"/&gt;&lt;/prefs&gt;&lt;/data&gt;</vt:lpwstr>
  </property>
</Properties>
</file>